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077A" w14:textId="3DCE193A" w:rsidR="00E962A5" w:rsidRPr="00746A48" w:rsidRDefault="00E962A5" w:rsidP="00E962A5">
      <w:pPr>
        <w:spacing w:line="480" w:lineRule="auto"/>
        <w:jc w:val="right"/>
        <w:rPr>
          <w:rFonts w:cstheme="minorHAnsi"/>
          <w:b/>
          <w:color w:val="000000" w:themeColor="text1"/>
        </w:rPr>
      </w:pPr>
      <w:bookmarkStart w:id="0" w:name="_Hlk19603829"/>
      <w:permStart w:id="1775437593" w:edGrp="everyone"/>
      <w:r w:rsidRPr="00746A48">
        <w:rPr>
          <w:rFonts w:cstheme="minorHAnsi"/>
          <w:color w:val="000000" w:themeColor="text1"/>
        </w:rPr>
        <w:tab/>
      </w:r>
      <w:r w:rsidRPr="00746A48">
        <w:rPr>
          <w:rFonts w:cstheme="minorHAnsi"/>
          <w:b/>
          <w:color w:val="000000" w:themeColor="text1"/>
        </w:rPr>
        <w:t xml:space="preserve">ACTA NÚMERO: </w:t>
      </w:r>
      <w:r w:rsidR="00F1497D">
        <w:rPr>
          <w:rFonts w:cstheme="minorHAnsi"/>
          <w:b/>
          <w:color w:val="000000" w:themeColor="text1"/>
        </w:rPr>
        <w:t>7</w:t>
      </w:r>
      <w:r w:rsidR="008E2785">
        <w:rPr>
          <w:rFonts w:cstheme="minorHAnsi"/>
          <w:b/>
          <w:color w:val="000000" w:themeColor="text1"/>
        </w:rPr>
        <w:t>4</w:t>
      </w:r>
      <w:r w:rsidRPr="00746A48">
        <w:rPr>
          <w:rFonts w:cstheme="minorHAnsi"/>
          <w:b/>
          <w:color w:val="000000" w:themeColor="text1"/>
        </w:rPr>
        <w:t>/2019</w:t>
      </w:r>
    </w:p>
    <w:p w14:paraId="2E1BB447" w14:textId="08392211" w:rsidR="00E962A5" w:rsidRPr="00746A48" w:rsidRDefault="00E962A5" w:rsidP="00E962A5">
      <w:pPr>
        <w:spacing w:line="480" w:lineRule="auto"/>
        <w:jc w:val="both"/>
        <w:rPr>
          <w:rFonts w:cstheme="minorHAnsi"/>
          <w:b/>
          <w:bCs/>
          <w:color w:val="000000" w:themeColor="text1"/>
        </w:rPr>
      </w:pPr>
      <w:r w:rsidRPr="00746A48">
        <w:rPr>
          <w:rFonts w:cstheme="minorHAnsi"/>
          <w:color w:val="000000" w:themeColor="text1"/>
        </w:rPr>
        <w:t xml:space="preserve">ACTA DE SESIÓN EXTRAORDINARIA PRIVADA DEL CONSEJO DE LA JUDICATURA DEL ESTADO DE TLAXCALA EN FUNCIONES DE COMITÉ DE ADQUISICIONES, </w:t>
      </w:r>
      <w:r w:rsidR="00B042A3" w:rsidRPr="00746A48">
        <w:rPr>
          <w:rFonts w:cstheme="minorHAnsi"/>
          <w:color w:val="000000" w:themeColor="text1"/>
        </w:rPr>
        <w:t xml:space="preserve">QUE SE </w:t>
      </w:r>
      <w:r w:rsidRPr="00746A48">
        <w:rPr>
          <w:rFonts w:cstheme="minorHAnsi"/>
          <w:color w:val="000000" w:themeColor="text1"/>
        </w:rPr>
        <w:t xml:space="preserve">CELEBRA A LAS </w:t>
      </w:r>
      <w:r w:rsidR="00F1497D">
        <w:rPr>
          <w:rFonts w:cstheme="minorHAnsi"/>
          <w:color w:val="000000" w:themeColor="text1"/>
        </w:rPr>
        <w:t>ONCE</w:t>
      </w:r>
      <w:r w:rsidR="00F6314C" w:rsidRPr="00746A48">
        <w:rPr>
          <w:rFonts w:cstheme="minorHAnsi"/>
          <w:color w:val="000000" w:themeColor="text1"/>
        </w:rPr>
        <w:t xml:space="preserve"> </w:t>
      </w:r>
      <w:r w:rsidRPr="00746A48">
        <w:rPr>
          <w:rFonts w:cstheme="minorHAnsi"/>
          <w:color w:val="000000" w:themeColor="text1"/>
        </w:rPr>
        <w:t xml:space="preserve">HORAS </w:t>
      </w:r>
      <w:r w:rsidR="00821358">
        <w:rPr>
          <w:rFonts w:cstheme="minorHAnsi"/>
          <w:color w:val="000000" w:themeColor="text1"/>
        </w:rPr>
        <w:t xml:space="preserve">CON TREINTA MINUTOS </w:t>
      </w:r>
      <w:r w:rsidRPr="00746A48">
        <w:rPr>
          <w:rFonts w:cstheme="minorHAnsi"/>
          <w:color w:val="000000" w:themeColor="text1"/>
        </w:rPr>
        <w:t>DEL D</w:t>
      </w:r>
      <w:r w:rsidR="00F6314C" w:rsidRPr="00746A48">
        <w:rPr>
          <w:rFonts w:cstheme="minorHAnsi"/>
          <w:color w:val="000000" w:themeColor="text1"/>
        </w:rPr>
        <w:t>Í</w:t>
      </w:r>
      <w:r w:rsidRPr="00746A48">
        <w:rPr>
          <w:rFonts w:cstheme="minorHAnsi"/>
          <w:color w:val="000000" w:themeColor="text1"/>
        </w:rPr>
        <w:t xml:space="preserve">A </w:t>
      </w:r>
      <w:r w:rsidR="00F6314C" w:rsidRPr="00746A48">
        <w:rPr>
          <w:rFonts w:cstheme="minorHAnsi"/>
          <w:color w:val="000000" w:themeColor="text1"/>
        </w:rPr>
        <w:t>VEINTI</w:t>
      </w:r>
      <w:r w:rsidR="00F1497D">
        <w:rPr>
          <w:rFonts w:cstheme="minorHAnsi"/>
          <w:color w:val="000000" w:themeColor="text1"/>
        </w:rPr>
        <w:t>TRÉS</w:t>
      </w:r>
      <w:r w:rsidR="00F6314C" w:rsidRPr="00746A48">
        <w:rPr>
          <w:rFonts w:cstheme="minorHAnsi"/>
          <w:color w:val="000000" w:themeColor="text1"/>
        </w:rPr>
        <w:t xml:space="preserve"> DE </w:t>
      </w:r>
      <w:r w:rsidR="00F1497D">
        <w:rPr>
          <w:rFonts w:cstheme="minorHAnsi"/>
          <w:color w:val="000000" w:themeColor="text1"/>
        </w:rPr>
        <w:t>DICIEMBRE</w:t>
      </w:r>
      <w:r w:rsidR="00F6314C" w:rsidRPr="00746A48">
        <w:rPr>
          <w:rFonts w:cstheme="minorHAnsi"/>
          <w:color w:val="000000" w:themeColor="text1"/>
        </w:rPr>
        <w:t xml:space="preserve"> </w:t>
      </w:r>
      <w:r w:rsidRPr="00746A48">
        <w:rPr>
          <w:rFonts w:cstheme="minorHAnsi"/>
          <w:color w:val="000000" w:themeColor="text1"/>
        </w:rPr>
        <w:t xml:space="preserve">DEL AÑO DOS MIL DIECINUEVE, </w:t>
      </w:r>
      <w:r w:rsidRPr="00746A48">
        <w:rPr>
          <w:rFonts w:eastAsia="Batang" w:cstheme="minorHAnsi"/>
          <w:color w:val="000000" w:themeColor="text1"/>
        </w:rPr>
        <w:t xml:space="preserve">EN LA SALA DE JUNTAS DE LA PRESIDENCIA DEL TRIBUNAL SUPERIOR DE JUSTICIA, </w:t>
      </w:r>
      <w:r w:rsidRPr="00746A48">
        <w:rPr>
          <w:rFonts w:cstheme="minorHAnsi"/>
          <w:color w:val="000000" w:themeColor="text1"/>
        </w:rPr>
        <w:t>CON SEDE EN CIUDAD JUDICIAL, APIZACO, TLAXCALA, BAJO EL SIGUIENT</w:t>
      </w:r>
      <w:r w:rsidRPr="00746A48">
        <w:rPr>
          <w:rFonts w:cstheme="minorHAnsi"/>
          <w:bCs/>
          <w:color w:val="000000" w:themeColor="text1"/>
        </w:rPr>
        <w:t>E:</w:t>
      </w:r>
      <w:r w:rsidRPr="00746A48">
        <w:rPr>
          <w:rFonts w:cstheme="minorHAnsi"/>
          <w:b/>
          <w:bCs/>
          <w:color w:val="000000" w:themeColor="text1"/>
        </w:rPr>
        <w:t xml:space="preserve"> </w:t>
      </w:r>
    </w:p>
    <w:p w14:paraId="77DFE347" w14:textId="77777777" w:rsidR="00DD20C1" w:rsidRPr="00746A48" w:rsidRDefault="00DD20C1" w:rsidP="00DD20C1">
      <w:pPr>
        <w:spacing w:line="276" w:lineRule="auto"/>
        <w:jc w:val="center"/>
        <w:rPr>
          <w:rFonts w:cstheme="minorHAnsi"/>
          <w:b/>
          <w:bCs/>
          <w:color w:val="000000" w:themeColor="text1"/>
        </w:rPr>
      </w:pPr>
      <w:r w:rsidRPr="00746A48">
        <w:rPr>
          <w:rFonts w:cstheme="minorHAnsi"/>
          <w:b/>
          <w:bCs/>
          <w:color w:val="000000" w:themeColor="text1"/>
        </w:rPr>
        <w:t>ORDEN DEL DÍA:</w:t>
      </w:r>
    </w:p>
    <w:p w14:paraId="631F12AD" w14:textId="77777777" w:rsidR="00DD20C1" w:rsidRPr="00746A48" w:rsidRDefault="00DD20C1" w:rsidP="00DD20C1">
      <w:pPr>
        <w:spacing w:line="276" w:lineRule="auto"/>
        <w:jc w:val="center"/>
        <w:rPr>
          <w:rFonts w:cstheme="minorHAnsi"/>
          <w:b/>
          <w:bCs/>
          <w:color w:val="000000" w:themeColor="text1"/>
        </w:rPr>
      </w:pPr>
    </w:p>
    <w:p w14:paraId="3A1C68AA" w14:textId="77777777" w:rsidR="00F6314C" w:rsidRPr="00746A48" w:rsidRDefault="00F6314C" w:rsidP="00F6314C">
      <w:pPr>
        <w:numPr>
          <w:ilvl w:val="0"/>
          <w:numId w:val="2"/>
        </w:numPr>
        <w:spacing w:after="0" w:line="480" w:lineRule="auto"/>
        <w:jc w:val="both"/>
        <w:rPr>
          <w:rFonts w:eastAsia="Batang" w:cstheme="minorHAnsi"/>
        </w:rPr>
      </w:pPr>
      <w:r w:rsidRPr="00746A48">
        <w:rPr>
          <w:rFonts w:eastAsia="Batang" w:cstheme="minorHAnsi"/>
        </w:rPr>
        <w:t xml:space="preserve">Verificación del quórum. - - - - - - - - - - - - - - - - - - - - - - - - - - - - - - - - - - - </w:t>
      </w:r>
    </w:p>
    <w:p w14:paraId="6EE81839" w14:textId="4BCE9AEB" w:rsidR="00F6314C" w:rsidRDefault="00D4103D" w:rsidP="00F6314C">
      <w:pPr>
        <w:numPr>
          <w:ilvl w:val="0"/>
          <w:numId w:val="2"/>
        </w:numPr>
        <w:spacing w:after="0" w:line="480" w:lineRule="auto"/>
        <w:jc w:val="both"/>
        <w:rPr>
          <w:rFonts w:eastAsia="Batang" w:cstheme="minorHAnsi"/>
        </w:rPr>
      </w:pPr>
      <w:r>
        <w:rPr>
          <w:rFonts w:eastAsia="Batang" w:cstheme="minorHAnsi"/>
        </w:rPr>
        <w:t xml:space="preserve">Análisis, discusión y </w:t>
      </w:r>
      <w:r w:rsidR="00821358">
        <w:rPr>
          <w:rFonts w:eastAsia="Batang" w:cstheme="minorHAnsi"/>
        </w:rPr>
        <w:t>determinación</w:t>
      </w:r>
      <w:r>
        <w:rPr>
          <w:rFonts w:eastAsia="Batang" w:cstheme="minorHAnsi"/>
        </w:rPr>
        <w:t xml:space="preserve"> dentro del procedimiento de ad</w:t>
      </w:r>
      <w:r w:rsidR="00821358">
        <w:rPr>
          <w:rFonts w:eastAsia="Batang" w:cstheme="minorHAnsi"/>
        </w:rPr>
        <w:t>judicación</w:t>
      </w:r>
      <w:r>
        <w:rPr>
          <w:rFonts w:eastAsia="Batang" w:cstheme="minorHAnsi"/>
        </w:rPr>
        <w:t xml:space="preserve"> por invitación a cuando menos tres personas número </w:t>
      </w:r>
      <w:r w:rsidR="000E369A">
        <w:rPr>
          <w:rFonts w:eastAsia="Batang" w:cstheme="minorHAnsi"/>
        </w:rPr>
        <w:t>PJE/CJET/OO1/19</w:t>
      </w:r>
      <w:r>
        <w:rPr>
          <w:rFonts w:eastAsia="Batang" w:cstheme="minorHAnsi"/>
        </w:rPr>
        <w:t xml:space="preserve"> </w:t>
      </w:r>
      <w:r w:rsidR="000E369A">
        <w:rPr>
          <w:rFonts w:eastAsia="Batang" w:cstheme="minorHAnsi"/>
        </w:rPr>
        <w:t xml:space="preserve">Obra: casa de justicia Morelos, edificio para juzgados. </w:t>
      </w:r>
      <w:r w:rsidR="00F6314C" w:rsidRPr="00746A48">
        <w:rPr>
          <w:rFonts w:eastAsia="Batang" w:cstheme="minorHAnsi"/>
        </w:rPr>
        <w:t xml:space="preserve"> - - - - </w:t>
      </w:r>
      <w:r w:rsidR="0060583E">
        <w:rPr>
          <w:rFonts w:eastAsia="Batang" w:cstheme="minorHAnsi"/>
        </w:rPr>
        <w:t xml:space="preserve">- - - - - - - - - - - - - - - </w:t>
      </w:r>
      <w:r w:rsidR="000E369A">
        <w:rPr>
          <w:rFonts w:eastAsia="Batang" w:cstheme="minorHAnsi"/>
        </w:rPr>
        <w:t xml:space="preserve">- - - - - - - - - - - - - - - - - - - - - - - - - - - </w:t>
      </w:r>
    </w:p>
    <w:p w14:paraId="190061D5" w14:textId="6F7BFD6E" w:rsidR="00D4103D" w:rsidRDefault="00D4103D" w:rsidP="00D4103D">
      <w:pPr>
        <w:numPr>
          <w:ilvl w:val="0"/>
          <w:numId w:val="2"/>
        </w:numPr>
        <w:spacing w:after="0" w:line="480" w:lineRule="auto"/>
        <w:jc w:val="both"/>
        <w:rPr>
          <w:rFonts w:eastAsia="Batang" w:cstheme="minorHAnsi"/>
        </w:rPr>
      </w:pPr>
      <w:r w:rsidRPr="00746A48">
        <w:rPr>
          <w:rFonts w:eastAsia="Batang" w:cstheme="minorHAnsi"/>
        </w:rPr>
        <w:t xml:space="preserve">Cuenta con el oficio número </w:t>
      </w:r>
      <w:r>
        <w:rPr>
          <w:rFonts w:eastAsia="Batang" w:cstheme="minorHAnsi"/>
        </w:rPr>
        <w:t>RHYMA/587/2019</w:t>
      </w:r>
      <w:r w:rsidRPr="00746A48">
        <w:rPr>
          <w:rFonts w:eastAsia="Batang" w:cstheme="minorHAnsi"/>
        </w:rPr>
        <w:t xml:space="preserve">, de fecha </w:t>
      </w:r>
      <w:r>
        <w:rPr>
          <w:rFonts w:eastAsia="Batang" w:cstheme="minorHAnsi"/>
        </w:rPr>
        <w:t xml:space="preserve">diecisiete de diciembre </w:t>
      </w:r>
      <w:r w:rsidRPr="00746A48">
        <w:rPr>
          <w:rFonts w:eastAsia="Batang" w:cstheme="minorHAnsi"/>
        </w:rPr>
        <w:t xml:space="preserve">del año dos mil diecinueve, signado por el Director de Recursos Humanos y Materiales de la Secretaría Ejecutiva del Consejo de la Judicatura del Estado. - - - - </w:t>
      </w:r>
      <w:r>
        <w:rPr>
          <w:rFonts w:eastAsia="Batang" w:cstheme="minorHAnsi"/>
        </w:rPr>
        <w:t xml:space="preserve">- - - - - - - - - - - - - - - - - - - - - - - - - - - - - </w:t>
      </w:r>
    </w:p>
    <w:p w14:paraId="3705DF95" w14:textId="3EB5F747" w:rsidR="0060583E" w:rsidRPr="00746A48" w:rsidRDefault="0060583E" w:rsidP="00D4103D">
      <w:pPr>
        <w:spacing w:after="0" w:line="480" w:lineRule="auto"/>
        <w:ind w:left="1428"/>
        <w:jc w:val="both"/>
        <w:rPr>
          <w:rFonts w:eastAsia="Batang" w:cstheme="minorHAnsi"/>
        </w:rPr>
      </w:pPr>
    </w:p>
    <w:p w14:paraId="58F63413" w14:textId="77777777" w:rsidR="00DD20C1" w:rsidRPr="00746A48" w:rsidRDefault="00DD20C1" w:rsidP="00DD20C1">
      <w:pPr>
        <w:pStyle w:val="NormalWeb"/>
        <w:spacing w:before="0" w:beforeAutospacing="0" w:after="0" w:afterAutospacing="0" w:line="360" w:lineRule="auto"/>
        <w:ind w:left="709"/>
        <w:jc w:val="both"/>
        <w:rPr>
          <w:rFonts w:asciiTheme="minorHAnsi" w:hAnsiTheme="minorHAnsi" w:cstheme="minorHAnsi"/>
          <w:color w:val="000000" w:themeColor="text1"/>
          <w:sz w:val="22"/>
          <w:szCs w:val="22"/>
        </w:rPr>
      </w:pPr>
    </w:p>
    <w:p w14:paraId="78388FFF" w14:textId="77777777" w:rsidR="00E962A5" w:rsidRPr="00746A48" w:rsidRDefault="00E962A5" w:rsidP="00E962A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746A48">
        <w:rPr>
          <w:rFonts w:asciiTheme="minorHAnsi" w:hAnsiTheme="minorHAnsi" w:cstheme="minorHAnsi"/>
          <w:color w:val="000000" w:themeColor="text1"/>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9503ED" w:rsidRPr="00746A48" w14:paraId="62D26B0F" w14:textId="77777777" w:rsidTr="004E6E5D">
        <w:tc>
          <w:tcPr>
            <w:tcW w:w="6091" w:type="dxa"/>
            <w:hideMark/>
          </w:tcPr>
          <w:p w14:paraId="2CF91456" w14:textId="4D1FC8C5"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Licenciado Mario Antonio de Jesús Jiménez Martínez, Magistrado Presidente del Consejo de la Judicatura del Estado de Tlaxcala, </w:t>
            </w:r>
            <w:r w:rsidRPr="00746A48">
              <w:rPr>
                <w:rFonts w:cstheme="minorHAnsi"/>
                <w:color w:val="000000" w:themeColor="text1"/>
              </w:rPr>
              <w:t>con voz y voto.</w:t>
            </w:r>
            <w:r w:rsidRPr="00746A48">
              <w:rPr>
                <w:rFonts w:cstheme="minorHAnsi"/>
                <w:b/>
                <w:color w:val="000000" w:themeColor="text1"/>
              </w:rPr>
              <w:t xml:space="preserve"> </w:t>
            </w:r>
            <w:r w:rsidR="00FE2341" w:rsidRPr="00746A48">
              <w:rPr>
                <w:rFonts w:cstheme="minorHAnsi"/>
                <w:b/>
                <w:color w:val="000000" w:themeColor="text1"/>
              </w:rPr>
              <w:t xml:space="preserve"> - - - - - - - - - - - - - - - - - - - - - - - - - - - - - - - </w:t>
            </w:r>
          </w:p>
        </w:tc>
        <w:tc>
          <w:tcPr>
            <w:tcW w:w="1842" w:type="dxa"/>
            <w:hideMark/>
          </w:tcPr>
          <w:p w14:paraId="6A8DF3E4"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 - -- - - - - - - - - - Presente- - - - - - -</w:t>
            </w:r>
            <w:r w:rsidR="00FE2341" w:rsidRPr="00746A48">
              <w:rPr>
                <w:rFonts w:cstheme="minorHAnsi"/>
                <w:color w:val="000000" w:themeColor="text1"/>
              </w:rPr>
              <w:t xml:space="preserve"> </w:t>
            </w:r>
          </w:p>
        </w:tc>
      </w:tr>
      <w:tr w:rsidR="009503ED" w:rsidRPr="00746A48" w14:paraId="169661FE" w14:textId="77777777" w:rsidTr="004E6E5D">
        <w:tc>
          <w:tcPr>
            <w:tcW w:w="6091" w:type="dxa"/>
            <w:hideMark/>
          </w:tcPr>
          <w:p w14:paraId="3D621A9B" w14:textId="77777777" w:rsidR="00E962A5" w:rsidRPr="00746A48" w:rsidRDefault="00E962A5">
            <w:pPr>
              <w:spacing w:line="480" w:lineRule="auto"/>
              <w:jc w:val="both"/>
              <w:rPr>
                <w:rFonts w:cstheme="minorHAnsi"/>
                <w:b/>
                <w:color w:val="000000" w:themeColor="text1"/>
              </w:rPr>
            </w:pPr>
            <w:r w:rsidRPr="00746A48">
              <w:rPr>
                <w:rFonts w:cstheme="minorHAnsi"/>
                <w:b/>
                <w:color w:val="000000" w:themeColor="text1"/>
              </w:rPr>
              <w:t xml:space="preserve">Licenciada Martha Zenteno Ramírez, integrante del Consejo de la Judicatura del Estado de Tlaxcala, </w:t>
            </w:r>
            <w:r w:rsidRPr="00746A48">
              <w:rPr>
                <w:rFonts w:cstheme="minorHAnsi"/>
                <w:color w:val="000000" w:themeColor="text1"/>
              </w:rPr>
              <w:t>con voz y voto.</w:t>
            </w:r>
            <w:r w:rsidRPr="00746A48">
              <w:rPr>
                <w:rFonts w:cstheme="minorHAnsi"/>
                <w:b/>
                <w:color w:val="000000" w:themeColor="text1"/>
              </w:rPr>
              <w:t xml:space="preserve">  - - - - - - - - - - - - </w:t>
            </w:r>
          </w:p>
        </w:tc>
        <w:tc>
          <w:tcPr>
            <w:tcW w:w="1842" w:type="dxa"/>
            <w:hideMark/>
          </w:tcPr>
          <w:p w14:paraId="77A38552"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w:t>
            </w:r>
          </w:p>
          <w:p w14:paraId="573E92E6" w14:textId="77777777" w:rsidR="00E962A5" w:rsidRPr="00746A48" w:rsidRDefault="00E962A5">
            <w:pPr>
              <w:spacing w:line="480" w:lineRule="auto"/>
              <w:jc w:val="both"/>
              <w:rPr>
                <w:rFonts w:cstheme="minorHAnsi"/>
                <w:color w:val="000000" w:themeColor="text1"/>
              </w:rPr>
            </w:pPr>
            <w:r w:rsidRPr="00746A48">
              <w:rPr>
                <w:rFonts w:cstheme="minorHAnsi"/>
                <w:color w:val="000000" w:themeColor="text1"/>
              </w:rPr>
              <w:t xml:space="preserve">Presente- - - - - - - </w:t>
            </w:r>
          </w:p>
        </w:tc>
      </w:tr>
      <w:tr w:rsidR="009503ED" w:rsidRPr="00746A48" w14:paraId="70FE7E6A" w14:textId="77777777" w:rsidTr="004E6E5D">
        <w:tc>
          <w:tcPr>
            <w:tcW w:w="6091" w:type="dxa"/>
            <w:hideMark/>
          </w:tcPr>
          <w:p w14:paraId="2239F7FC" w14:textId="77777777"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Licenciada Leticia Caballero Muñoz, integrante del Consejo de la Judicatura del Estado de Tlaxcala, </w:t>
            </w:r>
            <w:r w:rsidRPr="00746A48">
              <w:rPr>
                <w:rFonts w:cstheme="minorHAnsi"/>
                <w:color w:val="000000" w:themeColor="text1"/>
              </w:rPr>
              <w:t>con voz y voto.</w:t>
            </w:r>
            <w:r w:rsidRPr="00746A48">
              <w:rPr>
                <w:rFonts w:cstheme="minorHAnsi"/>
                <w:b/>
                <w:color w:val="000000" w:themeColor="text1"/>
              </w:rPr>
              <w:t xml:space="preserve">  - - - - - - - - - - - - </w:t>
            </w:r>
          </w:p>
        </w:tc>
        <w:tc>
          <w:tcPr>
            <w:tcW w:w="1842" w:type="dxa"/>
            <w:hideMark/>
          </w:tcPr>
          <w:p w14:paraId="24EB468E"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w:t>
            </w:r>
          </w:p>
        </w:tc>
      </w:tr>
      <w:tr w:rsidR="009503ED" w:rsidRPr="00746A48" w14:paraId="4F5F5E66" w14:textId="77777777" w:rsidTr="004E6E5D">
        <w:tc>
          <w:tcPr>
            <w:tcW w:w="6091" w:type="dxa"/>
            <w:hideMark/>
          </w:tcPr>
          <w:tbl>
            <w:tblPr>
              <w:tblW w:w="0" w:type="auto"/>
              <w:tblLook w:val="04A0" w:firstRow="1" w:lastRow="0" w:firstColumn="1" w:lastColumn="0" w:noHBand="0" w:noVBand="1"/>
            </w:tblPr>
            <w:tblGrid>
              <w:gridCol w:w="5875"/>
            </w:tblGrid>
            <w:tr w:rsidR="009503ED" w:rsidRPr="00746A48" w14:paraId="5879BD59" w14:textId="77777777">
              <w:tc>
                <w:tcPr>
                  <w:tcW w:w="6141" w:type="dxa"/>
                  <w:hideMark/>
                </w:tcPr>
                <w:p w14:paraId="6E4497A0" w14:textId="77777777" w:rsidR="00E962A5" w:rsidRPr="00746A48" w:rsidRDefault="00E962A5">
                  <w:pPr>
                    <w:spacing w:line="480" w:lineRule="auto"/>
                    <w:ind w:left="-68"/>
                    <w:jc w:val="both"/>
                    <w:rPr>
                      <w:rFonts w:cstheme="minorHAnsi"/>
                      <w:color w:val="000000" w:themeColor="text1"/>
                    </w:rPr>
                  </w:pPr>
                  <w:r w:rsidRPr="00746A48">
                    <w:rPr>
                      <w:rFonts w:cstheme="minorHAnsi"/>
                      <w:b/>
                      <w:color w:val="000000" w:themeColor="text1"/>
                    </w:rPr>
                    <w:t xml:space="preserve">Licenciado Álvaro García Moreno, integrante del Consejo de la Judicatura del Estado de Tlaxcala, </w:t>
                  </w:r>
                  <w:r w:rsidRPr="00746A48">
                    <w:rPr>
                      <w:rFonts w:cstheme="minorHAnsi"/>
                      <w:color w:val="000000" w:themeColor="text1"/>
                    </w:rPr>
                    <w:t xml:space="preserve">con voz y voto </w:t>
                  </w:r>
                  <w:r w:rsidRPr="00746A48">
                    <w:rPr>
                      <w:rFonts w:cstheme="minorHAnsi"/>
                      <w:b/>
                      <w:color w:val="000000" w:themeColor="text1"/>
                    </w:rPr>
                    <w:t xml:space="preserve">- - - - - - - - - - - </w:t>
                  </w:r>
                </w:p>
              </w:tc>
            </w:tr>
          </w:tbl>
          <w:p w14:paraId="5161F2A5" w14:textId="77777777" w:rsidR="00E962A5" w:rsidRPr="00746A48" w:rsidRDefault="00E962A5">
            <w:pPr>
              <w:spacing w:line="480" w:lineRule="auto"/>
              <w:jc w:val="center"/>
              <w:rPr>
                <w:rFonts w:cstheme="minorHAnsi"/>
                <w:color w:val="000000" w:themeColor="text1"/>
              </w:rPr>
            </w:pPr>
          </w:p>
        </w:tc>
        <w:tc>
          <w:tcPr>
            <w:tcW w:w="1842" w:type="dxa"/>
            <w:hideMark/>
          </w:tcPr>
          <w:p w14:paraId="35A692B0"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w:t>
            </w:r>
          </w:p>
          <w:p w14:paraId="52562F3F"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Presente - - - - - - - </w:t>
            </w:r>
          </w:p>
        </w:tc>
      </w:tr>
      <w:tr w:rsidR="009503ED" w:rsidRPr="00746A48" w14:paraId="5B7EBABE" w14:textId="77777777" w:rsidTr="004E6E5D">
        <w:tc>
          <w:tcPr>
            <w:tcW w:w="6091" w:type="dxa"/>
            <w:hideMark/>
          </w:tcPr>
          <w:tbl>
            <w:tblPr>
              <w:tblW w:w="0" w:type="auto"/>
              <w:tblLook w:val="04A0" w:firstRow="1" w:lastRow="0" w:firstColumn="1" w:lastColumn="0" w:noHBand="0" w:noVBand="1"/>
            </w:tblPr>
            <w:tblGrid>
              <w:gridCol w:w="5875"/>
            </w:tblGrid>
            <w:tr w:rsidR="009503ED" w:rsidRPr="00746A48" w14:paraId="00272EEF" w14:textId="77777777">
              <w:tc>
                <w:tcPr>
                  <w:tcW w:w="6141" w:type="dxa"/>
                  <w:hideMark/>
                </w:tcPr>
                <w:p w14:paraId="18B55915" w14:textId="77777777" w:rsidR="00E962A5" w:rsidRPr="00746A48" w:rsidRDefault="00E962A5">
                  <w:pPr>
                    <w:spacing w:line="480" w:lineRule="auto"/>
                    <w:ind w:left="-68"/>
                    <w:jc w:val="both"/>
                    <w:rPr>
                      <w:rFonts w:cstheme="minorHAnsi"/>
                      <w:color w:val="000000" w:themeColor="text1"/>
                    </w:rPr>
                  </w:pPr>
                  <w:r w:rsidRPr="00746A48">
                    <w:rPr>
                      <w:rFonts w:cstheme="minorHAnsi"/>
                      <w:b/>
                      <w:color w:val="000000" w:themeColor="text1"/>
                    </w:rPr>
                    <w:lastRenderedPageBreak/>
                    <w:t xml:space="preserve">Doctora Mildred </w:t>
                  </w:r>
                  <w:proofErr w:type="spellStart"/>
                  <w:r w:rsidRPr="00746A48">
                    <w:rPr>
                      <w:rFonts w:cstheme="minorHAnsi"/>
                      <w:b/>
                      <w:color w:val="000000" w:themeColor="text1"/>
                    </w:rPr>
                    <w:t>Murbartián</w:t>
                  </w:r>
                  <w:proofErr w:type="spellEnd"/>
                  <w:r w:rsidRPr="00746A48">
                    <w:rPr>
                      <w:rFonts w:cstheme="minorHAnsi"/>
                      <w:b/>
                      <w:color w:val="000000" w:themeColor="text1"/>
                    </w:rPr>
                    <w:t xml:space="preserve"> Aguilar, integrante del Consejo de la Judicatura del Estado de Tlaxcala, </w:t>
                  </w:r>
                  <w:r w:rsidRPr="00746A48">
                    <w:rPr>
                      <w:rFonts w:cstheme="minorHAnsi"/>
                      <w:color w:val="000000" w:themeColor="text1"/>
                    </w:rPr>
                    <w:t xml:space="preserve">con voz y voto </w:t>
                  </w:r>
                  <w:r w:rsidRPr="00746A48">
                    <w:rPr>
                      <w:rFonts w:cstheme="minorHAnsi"/>
                      <w:b/>
                      <w:color w:val="000000" w:themeColor="text1"/>
                    </w:rPr>
                    <w:t xml:space="preserve">- - - - - - - - - </w:t>
                  </w:r>
                </w:p>
              </w:tc>
            </w:tr>
          </w:tbl>
          <w:p w14:paraId="7A40320E" w14:textId="77777777" w:rsidR="00E962A5" w:rsidRPr="00746A48" w:rsidRDefault="00E962A5">
            <w:pPr>
              <w:spacing w:line="480" w:lineRule="auto"/>
              <w:jc w:val="center"/>
              <w:rPr>
                <w:rFonts w:cstheme="minorHAnsi"/>
                <w:color w:val="000000" w:themeColor="text1"/>
              </w:rPr>
            </w:pPr>
          </w:p>
        </w:tc>
        <w:tc>
          <w:tcPr>
            <w:tcW w:w="1842" w:type="dxa"/>
            <w:hideMark/>
          </w:tcPr>
          <w:p w14:paraId="0BCD3BE0"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 </w:t>
            </w:r>
          </w:p>
        </w:tc>
      </w:tr>
      <w:tr w:rsidR="009503ED" w:rsidRPr="00746A48" w14:paraId="4043E183" w14:textId="77777777" w:rsidTr="004E6E5D">
        <w:tc>
          <w:tcPr>
            <w:tcW w:w="6091" w:type="dxa"/>
            <w:hideMark/>
          </w:tcPr>
          <w:p w14:paraId="27CEF7F9" w14:textId="77777777" w:rsidR="00E962A5" w:rsidRPr="00746A48" w:rsidRDefault="00E962A5">
            <w:pPr>
              <w:spacing w:line="480" w:lineRule="auto"/>
              <w:jc w:val="both"/>
              <w:rPr>
                <w:rFonts w:cstheme="minorHAnsi"/>
                <w:b/>
                <w:color w:val="000000" w:themeColor="text1"/>
              </w:rPr>
            </w:pPr>
            <w:r w:rsidRPr="00746A48">
              <w:rPr>
                <w:rFonts w:cstheme="minorHAnsi"/>
                <w:b/>
                <w:color w:val="000000" w:themeColor="text1"/>
              </w:rPr>
              <w:t>Licenciado Francisco Javier Santillán Cuautle, Contralor del Poder Judicial del Estado,</w:t>
            </w:r>
            <w:r w:rsidRPr="00746A48">
              <w:rPr>
                <w:rFonts w:cstheme="minorHAnsi"/>
                <w:color w:val="000000" w:themeColor="text1"/>
              </w:rPr>
              <w:t xml:space="preserve"> con voz y voto.</w:t>
            </w:r>
            <w:r w:rsidRPr="00746A48">
              <w:rPr>
                <w:rFonts w:cstheme="minorHAnsi"/>
                <w:b/>
                <w:color w:val="000000" w:themeColor="text1"/>
              </w:rPr>
              <w:t xml:space="preserve">  - - - - - - - - - - - - - - - - - - - - - -  - </w:t>
            </w:r>
          </w:p>
        </w:tc>
        <w:tc>
          <w:tcPr>
            <w:tcW w:w="1842" w:type="dxa"/>
            <w:hideMark/>
          </w:tcPr>
          <w:p w14:paraId="4A0BC2FB"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w:t>
            </w:r>
          </w:p>
        </w:tc>
      </w:tr>
      <w:tr w:rsidR="009503ED" w:rsidRPr="00746A48" w14:paraId="710AC6BE" w14:textId="77777777" w:rsidTr="004E6E5D">
        <w:tc>
          <w:tcPr>
            <w:tcW w:w="6091" w:type="dxa"/>
            <w:hideMark/>
          </w:tcPr>
          <w:p w14:paraId="072F3FA0" w14:textId="77777777"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Contador Público y Licenciado Armando Martínez Nava, Tesorero del Poder Judicial del Estado, </w:t>
            </w:r>
            <w:r w:rsidRPr="00746A48">
              <w:rPr>
                <w:rFonts w:cstheme="minorHAnsi"/>
                <w:color w:val="000000" w:themeColor="text1"/>
              </w:rPr>
              <w:t>con voz.</w:t>
            </w:r>
            <w:r w:rsidRPr="00746A48">
              <w:rPr>
                <w:rFonts w:cstheme="minorHAnsi"/>
                <w:b/>
                <w:color w:val="000000" w:themeColor="text1"/>
              </w:rPr>
              <w:t xml:space="preserve"> - - - - - - - - - - - - - - - - - - - - - </w:t>
            </w:r>
          </w:p>
        </w:tc>
        <w:tc>
          <w:tcPr>
            <w:tcW w:w="1842" w:type="dxa"/>
            <w:hideMark/>
          </w:tcPr>
          <w:p w14:paraId="3AA89938"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-Presente - - - - - - - </w:t>
            </w:r>
          </w:p>
        </w:tc>
      </w:tr>
      <w:tr w:rsidR="00E962A5" w:rsidRPr="00746A48" w14:paraId="20A111DC" w14:textId="77777777" w:rsidTr="004E6E5D">
        <w:tc>
          <w:tcPr>
            <w:tcW w:w="6091" w:type="dxa"/>
            <w:hideMark/>
          </w:tcPr>
          <w:p w14:paraId="45775937" w14:textId="77777777"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Licenciado José Juan Gilberto de León Escamilla, Secretario Ejecutivo del Consejo de la Judicatura del Estado, </w:t>
            </w:r>
            <w:r w:rsidRPr="00746A48">
              <w:rPr>
                <w:rFonts w:cstheme="minorHAnsi"/>
                <w:color w:val="000000" w:themeColor="text1"/>
              </w:rPr>
              <w:t>con voz</w:t>
            </w:r>
            <w:r w:rsidRPr="00746A48">
              <w:rPr>
                <w:rFonts w:cstheme="minorHAnsi"/>
                <w:b/>
                <w:color w:val="000000" w:themeColor="text1"/>
              </w:rPr>
              <w:t xml:space="preserve">. - - - - - </w:t>
            </w:r>
          </w:p>
        </w:tc>
        <w:tc>
          <w:tcPr>
            <w:tcW w:w="1842" w:type="dxa"/>
            <w:hideMark/>
          </w:tcPr>
          <w:p w14:paraId="0EA665EE"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w:t>
            </w:r>
          </w:p>
        </w:tc>
      </w:tr>
    </w:tbl>
    <w:p w14:paraId="5E36F9D0" w14:textId="77777777" w:rsidR="00E962A5" w:rsidRPr="0060583E" w:rsidRDefault="00E962A5" w:rsidP="00E962A5">
      <w:pPr>
        <w:spacing w:after="0" w:line="480" w:lineRule="auto"/>
        <w:jc w:val="both"/>
        <w:rPr>
          <w:rFonts w:cstheme="minorHAnsi"/>
          <w:color w:val="000000" w:themeColor="text1"/>
        </w:rPr>
      </w:pPr>
      <w:r w:rsidRPr="0060583E">
        <w:rPr>
          <w:rFonts w:cstheme="minorHAnsi"/>
          <w:color w:val="000000" w:themeColor="text1"/>
        </w:rPr>
        <w:t xml:space="preserve">DECLARATORIA DE QUÓRUM. </w:t>
      </w:r>
    </w:p>
    <w:p w14:paraId="7E1A990B" w14:textId="59C691F7" w:rsidR="00E962A5" w:rsidRPr="0060583E" w:rsidRDefault="00E962A5" w:rsidP="00DD20C1">
      <w:pPr>
        <w:spacing w:after="0" w:line="480" w:lineRule="auto"/>
        <w:jc w:val="both"/>
        <w:rPr>
          <w:rFonts w:cstheme="minorHAnsi"/>
          <w:color w:val="000000" w:themeColor="text1"/>
        </w:rPr>
      </w:pPr>
      <w:r w:rsidRPr="0060583E">
        <w:rPr>
          <w:rFonts w:cstheme="minorHAnsi"/>
          <w:b/>
          <w:bCs/>
          <w:color w:val="000000" w:themeColor="text1"/>
        </w:rPr>
        <w:t>En uso de la palabra, el Secretario Ejecutivo dijo</w:t>
      </w:r>
      <w:r w:rsidRPr="0060583E">
        <w:rPr>
          <w:rFonts w:cstheme="minorHAnsi"/>
          <w:color w:val="000000" w:themeColor="text1"/>
        </w:rPr>
        <w:t>: presidente, le informo que existe quórum legal para sesionar el día de hoy por encontrarse presentes los integrantes de este Comité</w:t>
      </w:r>
      <w:r w:rsidR="004E6E5D" w:rsidRPr="0060583E">
        <w:rPr>
          <w:rFonts w:cstheme="minorHAnsi"/>
          <w:color w:val="000000" w:themeColor="text1"/>
        </w:rPr>
        <w:t>:</w:t>
      </w:r>
      <w:r w:rsidR="00FE2341" w:rsidRPr="0060583E">
        <w:rPr>
          <w:rFonts w:cstheme="minorHAnsi"/>
          <w:color w:val="000000" w:themeColor="text1"/>
        </w:rPr>
        <w:t xml:space="preserve"> </w:t>
      </w:r>
      <w:r w:rsidR="00E31A07">
        <w:rPr>
          <w:rFonts w:cstheme="minorHAnsi"/>
          <w:color w:val="000000" w:themeColor="text1"/>
        </w:rPr>
        <w:t>seis</w:t>
      </w:r>
      <w:r w:rsidRPr="0060583E">
        <w:rPr>
          <w:rFonts w:cstheme="minorHAnsi"/>
          <w:color w:val="000000" w:themeColor="text1"/>
        </w:rPr>
        <w:t xml:space="preserve"> con derecho a voz y voto; </w:t>
      </w:r>
      <w:r w:rsidR="00E31A07">
        <w:rPr>
          <w:rFonts w:cstheme="minorHAnsi"/>
          <w:color w:val="000000" w:themeColor="text1"/>
        </w:rPr>
        <w:t>dos</w:t>
      </w:r>
      <w:r w:rsidR="002A155F" w:rsidRPr="0060583E">
        <w:rPr>
          <w:rFonts w:cstheme="minorHAnsi"/>
          <w:color w:val="000000" w:themeColor="text1"/>
        </w:rPr>
        <w:t xml:space="preserve"> </w:t>
      </w:r>
      <w:r w:rsidRPr="0060583E">
        <w:rPr>
          <w:rFonts w:cstheme="minorHAnsi"/>
          <w:color w:val="000000" w:themeColor="text1"/>
        </w:rPr>
        <w:t xml:space="preserve">con derecho sólo a voz; lo anterior, en términos de lo previsto en los Lineamientos de Adquisiciones, Arrendamientos, Servicios y Obra Pública del Consejo de la Judicatura del Estado de Tlaxcala vigentes. </w:t>
      </w:r>
      <w:r w:rsidRPr="0060583E">
        <w:rPr>
          <w:rFonts w:cstheme="minorHAnsi"/>
          <w:b/>
          <w:bCs/>
          <w:color w:val="000000" w:themeColor="text1"/>
        </w:rPr>
        <w:t>En uso de la palabra, el Magistrado Presidente dijo</w:t>
      </w:r>
      <w:r w:rsidRPr="0060583E">
        <w:rPr>
          <w:rFonts w:cstheme="minorHAnsi"/>
          <w:color w:val="000000" w:themeColor="text1"/>
        </w:rPr>
        <w:t>: una vez escuchado el informe del Secretario Ejecutivo</w:t>
      </w:r>
      <w:r w:rsidR="00D4103D">
        <w:rPr>
          <w:rFonts w:cstheme="minorHAnsi"/>
          <w:color w:val="000000" w:themeColor="text1"/>
        </w:rPr>
        <w:t xml:space="preserve">, </w:t>
      </w:r>
      <w:r w:rsidRPr="0060583E">
        <w:rPr>
          <w:rFonts w:cstheme="minorHAnsi"/>
          <w:color w:val="000000" w:themeColor="text1"/>
        </w:rPr>
        <w:t>en razón de que existe quórum legal</w:t>
      </w:r>
      <w:r w:rsidR="00BB0AA1">
        <w:rPr>
          <w:rFonts w:cstheme="minorHAnsi"/>
          <w:color w:val="000000" w:themeColor="text1"/>
        </w:rPr>
        <w:t xml:space="preserve"> y que este día fue habilitado en sesión extraordinaria celebrada el once de diciembre de dos mil diecinueve</w:t>
      </w:r>
      <w:r w:rsidRPr="0060583E">
        <w:rPr>
          <w:rFonts w:cstheme="minorHAnsi"/>
          <w:color w:val="000000" w:themeColor="text1"/>
        </w:rPr>
        <w:t xml:space="preserve">, declaro abierta la presente sesión para que todos los acuerdos que se dicten tengan la validez que en derecho les corresponde. </w:t>
      </w:r>
    </w:p>
    <w:p w14:paraId="4F949B34" w14:textId="6AE21CD2" w:rsidR="00803218" w:rsidRPr="00803218" w:rsidRDefault="00E962A5" w:rsidP="00803218">
      <w:pPr>
        <w:spacing w:after="0" w:line="480" w:lineRule="auto"/>
        <w:ind w:firstLine="708"/>
        <w:jc w:val="both"/>
        <w:rPr>
          <w:rFonts w:eastAsia="Batang" w:cstheme="minorHAnsi"/>
          <w:b/>
        </w:rPr>
      </w:pPr>
      <w:r w:rsidRPr="00803218">
        <w:rPr>
          <w:rFonts w:eastAsia="Batang" w:cstheme="minorHAnsi"/>
          <w:b/>
          <w:color w:val="000000" w:themeColor="text1"/>
        </w:rPr>
        <w:t>ACUERDO II/</w:t>
      </w:r>
      <w:r w:rsidR="0060583E" w:rsidRPr="00803218">
        <w:rPr>
          <w:rFonts w:eastAsia="Batang" w:cstheme="minorHAnsi"/>
          <w:b/>
          <w:color w:val="000000" w:themeColor="text1"/>
        </w:rPr>
        <w:t>74</w:t>
      </w:r>
      <w:r w:rsidRPr="00803218">
        <w:rPr>
          <w:rFonts w:eastAsia="Batang" w:cstheme="minorHAnsi"/>
          <w:b/>
          <w:color w:val="000000" w:themeColor="text1"/>
        </w:rPr>
        <w:t>/2019.</w:t>
      </w:r>
      <w:bookmarkStart w:id="1" w:name="_Hlk7416525"/>
      <w:r w:rsidRPr="00803218">
        <w:rPr>
          <w:rFonts w:cstheme="minorHAnsi"/>
          <w:b/>
          <w:color w:val="000000" w:themeColor="text1"/>
        </w:rPr>
        <w:t xml:space="preserve"> </w:t>
      </w:r>
      <w:bookmarkStart w:id="2" w:name="_Hlk19624306"/>
      <w:bookmarkEnd w:id="1"/>
      <w:r w:rsidR="00803218" w:rsidRPr="00803218">
        <w:rPr>
          <w:rFonts w:eastAsia="Batang" w:cstheme="minorHAnsi"/>
          <w:b/>
        </w:rPr>
        <w:t>Análisis, discusión y</w:t>
      </w:r>
      <w:r w:rsidR="00821358">
        <w:rPr>
          <w:rFonts w:eastAsia="Batang" w:cstheme="minorHAnsi"/>
          <w:b/>
        </w:rPr>
        <w:t xml:space="preserve"> determinación </w:t>
      </w:r>
      <w:r w:rsidR="00803218" w:rsidRPr="00803218">
        <w:rPr>
          <w:rFonts w:eastAsia="Batang" w:cstheme="minorHAnsi"/>
          <w:b/>
        </w:rPr>
        <w:t xml:space="preserve">dentro del procedimiento de </w:t>
      </w:r>
      <w:r w:rsidR="00821358" w:rsidRPr="00803218">
        <w:rPr>
          <w:rFonts w:eastAsia="Batang" w:cstheme="minorHAnsi"/>
          <w:b/>
        </w:rPr>
        <w:t xml:space="preserve">adjudicación </w:t>
      </w:r>
      <w:r w:rsidR="00803218" w:rsidRPr="00803218">
        <w:rPr>
          <w:rFonts w:eastAsia="Batang" w:cstheme="minorHAnsi"/>
          <w:b/>
        </w:rPr>
        <w:t xml:space="preserve">por invitación a cuando menos tres personas número </w:t>
      </w:r>
      <w:r w:rsidR="000E369A">
        <w:rPr>
          <w:rFonts w:eastAsia="Batang" w:cstheme="minorHAnsi"/>
          <w:b/>
        </w:rPr>
        <w:t>PJE/CJET/001/19</w:t>
      </w:r>
      <w:r w:rsidR="00803218" w:rsidRPr="00803218">
        <w:rPr>
          <w:rFonts w:eastAsia="Batang" w:cstheme="minorHAnsi"/>
          <w:b/>
        </w:rPr>
        <w:t xml:space="preserve"> </w:t>
      </w:r>
      <w:r w:rsidR="000E369A" w:rsidRPr="000E369A">
        <w:rPr>
          <w:rFonts w:eastAsia="Batang" w:cstheme="minorHAnsi"/>
          <w:b/>
          <w:bCs/>
        </w:rPr>
        <w:t>Obra: casa de justicia Morelos, edificio para juzgados</w:t>
      </w:r>
      <w:r w:rsidR="00803218" w:rsidRPr="00803218">
        <w:rPr>
          <w:rFonts w:cstheme="minorHAnsi"/>
          <w:b/>
          <w:color w:val="000000"/>
        </w:rPr>
        <w:t>.</w:t>
      </w:r>
      <w:r w:rsidR="00803218" w:rsidRPr="00803218">
        <w:rPr>
          <w:rFonts w:eastAsia="Batang" w:cstheme="minorHAnsi"/>
          <w:b/>
        </w:rPr>
        <w:t xml:space="preserve"> - - - - - - - - - - </w:t>
      </w:r>
    </w:p>
    <w:p w14:paraId="5233C222" w14:textId="633D5E3D" w:rsidR="00803218" w:rsidRPr="00626613" w:rsidRDefault="00803218" w:rsidP="00803218">
      <w:pPr>
        <w:pStyle w:val="NormalWeb"/>
        <w:spacing w:before="0" w:beforeAutospacing="0" w:after="0" w:afterAutospacing="0" w:line="480" w:lineRule="auto"/>
        <w:jc w:val="both"/>
        <w:rPr>
          <w:rFonts w:asciiTheme="majorHAnsi" w:eastAsia="Batang" w:hAnsiTheme="majorHAnsi" w:cstheme="majorHAnsi"/>
          <w:iCs/>
          <w:sz w:val="26"/>
          <w:szCs w:val="26"/>
        </w:rPr>
      </w:pPr>
      <w:r w:rsidRPr="00E41340">
        <w:rPr>
          <w:rFonts w:asciiTheme="minorHAnsi" w:hAnsiTheme="minorHAnsi" w:cstheme="minorHAnsi"/>
          <w:i/>
          <w:iCs/>
          <w:color w:val="000000"/>
          <w:sz w:val="22"/>
          <w:szCs w:val="22"/>
        </w:rPr>
        <w:t xml:space="preserve">En seguimiento al acuerdo </w:t>
      </w:r>
      <w:r w:rsidRPr="00E41340">
        <w:rPr>
          <w:rFonts w:asciiTheme="minorHAnsi" w:eastAsia="Batang" w:hAnsiTheme="minorHAnsi" w:cstheme="minorHAnsi"/>
          <w:b/>
          <w:i/>
          <w:iCs/>
          <w:sz w:val="22"/>
          <w:szCs w:val="22"/>
        </w:rPr>
        <w:t xml:space="preserve">II/70/2019, </w:t>
      </w:r>
      <w:r w:rsidRPr="00E41340">
        <w:rPr>
          <w:rFonts w:asciiTheme="minorHAnsi" w:eastAsia="Batang" w:hAnsiTheme="minorHAnsi" w:cstheme="minorHAnsi"/>
          <w:bCs/>
          <w:i/>
          <w:iCs/>
          <w:sz w:val="22"/>
          <w:szCs w:val="22"/>
        </w:rPr>
        <w:t xml:space="preserve">respecto del procedimiento de adjudicación por invitación a cuando menos tres personas </w:t>
      </w:r>
      <w:r w:rsidR="000E369A">
        <w:rPr>
          <w:rFonts w:asciiTheme="minorHAnsi" w:eastAsia="Batang" w:hAnsiTheme="minorHAnsi" w:cstheme="minorHAnsi"/>
          <w:bCs/>
          <w:i/>
          <w:iCs/>
          <w:sz w:val="22"/>
          <w:szCs w:val="22"/>
        </w:rPr>
        <w:t>PJE/CJET/001/19</w:t>
      </w:r>
      <w:r w:rsidRPr="00E41340">
        <w:rPr>
          <w:rFonts w:asciiTheme="minorHAnsi" w:eastAsia="Batang" w:hAnsiTheme="minorHAnsi" w:cstheme="minorHAnsi"/>
          <w:bCs/>
          <w:i/>
          <w:iCs/>
          <w:sz w:val="22"/>
          <w:szCs w:val="22"/>
        </w:rPr>
        <w:t xml:space="preserve"> </w:t>
      </w:r>
      <w:r w:rsidR="000E369A" w:rsidRPr="000E369A">
        <w:rPr>
          <w:rFonts w:asciiTheme="minorHAnsi" w:eastAsia="Batang" w:hAnsiTheme="minorHAnsi" w:cstheme="minorHAnsi"/>
          <w:i/>
          <w:iCs/>
          <w:sz w:val="22"/>
          <w:szCs w:val="22"/>
        </w:rPr>
        <w:t>Obra: casa de justicia Morelos, edificio para juzgados</w:t>
      </w:r>
      <w:r w:rsidRPr="00E41340">
        <w:rPr>
          <w:rFonts w:asciiTheme="minorHAnsi" w:eastAsia="Batang" w:hAnsiTheme="minorHAnsi" w:cstheme="minorHAnsi"/>
          <w:bCs/>
          <w:i/>
          <w:iCs/>
          <w:sz w:val="22"/>
          <w:szCs w:val="22"/>
        </w:rPr>
        <w:t xml:space="preserve">, vista </w:t>
      </w:r>
      <w:r w:rsidR="000E369A">
        <w:rPr>
          <w:rFonts w:asciiTheme="minorHAnsi" w:eastAsia="Batang" w:hAnsiTheme="minorHAnsi" w:cstheme="minorHAnsi"/>
          <w:bCs/>
          <w:i/>
          <w:iCs/>
          <w:sz w:val="22"/>
          <w:szCs w:val="22"/>
        </w:rPr>
        <w:t>e</w:t>
      </w:r>
      <w:r w:rsidRPr="00E41340">
        <w:rPr>
          <w:rFonts w:asciiTheme="minorHAnsi" w:eastAsia="Batang" w:hAnsiTheme="minorHAnsi" w:cstheme="minorHAnsi"/>
          <w:i/>
          <w:iCs/>
          <w:sz w:val="22"/>
          <w:szCs w:val="22"/>
        </w:rPr>
        <w:t xml:space="preserve">l acta de </w:t>
      </w:r>
      <w:r w:rsidR="000E369A">
        <w:rPr>
          <w:rFonts w:asciiTheme="minorHAnsi" w:eastAsia="Batang" w:hAnsiTheme="minorHAnsi" w:cstheme="minorHAnsi"/>
          <w:i/>
          <w:iCs/>
          <w:sz w:val="22"/>
          <w:szCs w:val="22"/>
        </w:rPr>
        <w:t>recepción de proposiciones técnicas y económicas y apertura de proposiciones técnicas</w:t>
      </w:r>
      <w:r w:rsidRPr="00E41340">
        <w:rPr>
          <w:rFonts w:asciiTheme="minorHAnsi" w:eastAsia="Batang" w:hAnsiTheme="minorHAnsi" w:cstheme="minorHAnsi"/>
          <w:i/>
          <w:iCs/>
          <w:sz w:val="22"/>
          <w:szCs w:val="22"/>
        </w:rPr>
        <w:t>, desprendiéndose de</w:t>
      </w:r>
      <w:r w:rsidR="000E369A">
        <w:rPr>
          <w:rFonts w:asciiTheme="minorHAnsi" w:eastAsia="Batang" w:hAnsiTheme="minorHAnsi" w:cstheme="minorHAnsi"/>
          <w:i/>
          <w:iCs/>
          <w:sz w:val="22"/>
          <w:szCs w:val="22"/>
        </w:rPr>
        <w:t xml:space="preserve"> </w:t>
      </w:r>
      <w:r w:rsidRPr="00E41340">
        <w:rPr>
          <w:rFonts w:asciiTheme="minorHAnsi" w:eastAsia="Batang" w:hAnsiTheme="minorHAnsi" w:cstheme="minorHAnsi"/>
          <w:i/>
          <w:iCs/>
          <w:sz w:val="22"/>
          <w:szCs w:val="22"/>
        </w:rPr>
        <w:t>l</w:t>
      </w:r>
      <w:r w:rsidR="000E369A">
        <w:rPr>
          <w:rFonts w:asciiTheme="minorHAnsi" w:eastAsia="Batang" w:hAnsiTheme="minorHAnsi" w:cstheme="minorHAnsi"/>
          <w:i/>
          <w:iCs/>
          <w:sz w:val="22"/>
          <w:szCs w:val="22"/>
        </w:rPr>
        <w:t xml:space="preserve">a misma </w:t>
      </w:r>
      <w:r w:rsidRPr="00E41340">
        <w:rPr>
          <w:rFonts w:asciiTheme="minorHAnsi" w:eastAsia="Batang" w:hAnsiTheme="minorHAnsi" w:cstheme="minorHAnsi"/>
          <w:i/>
          <w:iCs/>
          <w:sz w:val="22"/>
          <w:szCs w:val="22"/>
        </w:rPr>
        <w:t xml:space="preserve">que </w:t>
      </w:r>
      <w:r w:rsidR="006B111F" w:rsidRPr="00E41340">
        <w:rPr>
          <w:rFonts w:asciiTheme="minorHAnsi" w:eastAsia="Batang" w:hAnsiTheme="minorHAnsi" w:cstheme="minorHAnsi"/>
          <w:i/>
          <w:iCs/>
          <w:sz w:val="22"/>
          <w:szCs w:val="22"/>
        </w:rPr>
        <w:t>las personas invitadas fueron:</w:t>
      </w:r>
      <w:r w:rsidR="000E369A">
        <w:rPr>
          <w:rFonts w:asciiTheme="minorHAnsi" w:eastAsia="Batang" w:hAnsiTheme="minorHAnsi" w:cstheme="minorHAnsi"/>
          <w:i/>
          <w:iCs/>
          <w:sz w:val="22"/>
          <w:szCs w:val="22"/>
        </w:rPr>
        <w:t xml:space="preserve"> GRUPO CONSTRUCTOR LICONSA S.A. DE C.V.; GRUPO CONSTRUCTOR XAMEL S.A. DE C.V.; ING. MARCOS HUMBERTO OSORIO SANTOS;  ING. OCTAVIO PÉREZ CERVANTES; y PROYECTOS DISEÑO Y TELECOMUNICACIONES S.A. DE C.V.</w:t>
      </w:r>
      <w:r w:rsidRPr="00E41340">
        <w:rPr>
          <w:rFonts w:asciiTheme="minorHAnsi" w:eastAsia="Batang" w:hAnsiTheme="minorHAnsi" w:cstheme="minorHAnsi"/>
          <w:i/>
          <w:iCs/>
          <w:sz w:val="22"/>
          <w:szCs w:val="22"/>
        </w:rPr>
        <w:t xml:space="preserve">, </w:t>
      </w:r>
      <w:r w:rsidR="006B111F" w:rsidRPr="00E41340">
        <w:rPr>
          <w:rFonts w:asciiTheme="minorHAnsi" w:eastAsia="Batang" w:hAnsiTheme="minorHAnsi" w:cstheme="minorHAnsi"/>
          <w:i/>
          <w:iCs/>
          <w:sz w:val="22"/>
          <w:szCs w:val="22"/>
        </w:rPr>
        <w:t xml:space="preserve">y que del análisis de la documentación fueron aceptadas las propuestas de los participantes: </w:t>
      </w:r>
      <w:r w:rsidR="000E369A" w:rsidRPr="00E41340">
        <w:rPr>
          <w:rFonts w:asciiTheme="minorHAnsi" w:eastAsia="Batang" w:hAnsiTheme="minorHAnsi" w:cstheme="minorHAnsi"/>
          <w:i/>
          <w:iCs/>
          <w:sz w:val="22"/>
          <w:szCs w:val="22"/>
        </w:rPr>
        <w:t>:</w:t>
      </w:r>
      <w:r w:rsidR="000E369A">
        <w:rPr>
          <w:rFonts w:asciiTheme="minorHAnsi" w:eastAsia="Batang" w:hAnsiTheme="minorHAnsi" w:cstheme="minorHAnsi"/>
          <w:i/>
          <w:iCs/>
          <w:sz w:val="22"/>
          <w:szCs w:val="22"/>
        </w:rPr>
        <w:t xml:space="preserve"> GRUPO CONSTRUCTOR LICONSA S.A. DE C.V.; ING. MARCOS HUMBERTO OSORIO SANTOS; y PROYECTOS DISEÑO Y TELECOMUNICACIONES S.A. DE C.V., </w:t>
      </w:r>
      <w:r w:rsidRPr="00E41340">
        <w:rPr>
          <w:rFonts w:asciiTheme="minorHAnsi" w:eastAsia="Batang" w:hAnsiTheme="minorHAnsi" w:cstheme="minorHAnsi"/>
          <w:i/>
          <w:iCs/>
          <w:sz w:val="22"/>
          <w:szCs w:val="22"/>
        </w:rPr>
        <w:t xml:space="preserve">quienes </w:t>
      </w:r>
      <w:r w:rsidRPr="00E41340">
        <w:rPr>
          <w:rFonts w:asciiTheme="minorHAnsi" w:eastAsia="Batang" w:hAnsiTheme="minorHAnsi" w:cstheme="minorHAnsi"/>
          <w:i/>
          <w:iCs/>
          <w:sz w:val="22"/>
          <w:szCs w:val="22"/>
        </w:rPr>
        <w:lastRenderedPageBreak/>
        <w:t>reunieron los requisitos para pasar al siguiente evento</w:t>
      </w:r>
      <w:r w:rsidRPr="00E41340">
        <w:rPr>
          <w:rFonts w:asciiTheme="minorHAnsi" w:eastAsia="Batang" w:hAnsiTheme="minorHAnsi" w:cstheme="minorHAnsi"/>
          <w:i/>
          <w:sz w:val="22"/>
          <w:szCs w:val="22"/>
          <w:lang w:eastAsia="en-US"/>
        </w:rPr>
        <w:t>;</w:t>
      </w:r>
      <w:r w:rsidRPr="00E41340">
        <w:rPr>
          <w:rFonts w:asciiTheme="minorHAnsi" w:eastAsia="Batang" w:hAnsiTheme="minorHAnsi" w:cstheme="minorHAnsi"/>
          <w:i/>
          <w:sz w:val="22"/>
          <w:szCs w:val="22"/>
        </w:rPr>
        <w:t xml:space="preserve"> al proceder a la apertura de la propuesta económica </w:t>
      </w:r>
      <w:r w:rsidR="00D82749">
        <w:rPr>
          <w:rFonts w:asciiTheme="minorHAnsi" w:eastAsia="Batang" w:hAnsiTheme="minorHAnsi" w:cstheme="minorHAnsi"/>
          <w:i/>
          <w:sz w:val="22"/>
          <w:szCs w:val="22"/>
        </w:rPr>
        <w:t xml:space="preserve">de la persona invitada </w:t>
      </w:r>
      <w:r w:rsidR="00703258">
        <w:rPr>
          <w:rFonts w:asciiTheme="minorHAnsi" w:eastAsia="Batang" w:hAnsiTheme="minorHAnsi" w:cstheme="minorHAnsi"/>
          <w:i/>
          <w:sz w:val="22"/>
          <w:szCs w:val="22"/>
        </w:rPr>
        <w:t>que cumple con las bases PROYECTOS DISEÑO Y TELECOMUNICACIONES S.A. DE C.V.</w:t>
      </w:r>
      <w:r w:rsidR="00703258" w:rsidRPr="00E41340">
        <w:rPr>
          <w:rFonts w:asciiTheme="minorHAnsi" w:eastAsia="Batang" w:hAnsiTheme="minorHAnsi" w:cstheme="minorHAnsi"/>
          <w:i/>
          <w:sz w:val="22"/>
          <w:szCs w:val="22"/>
        </w:rPr>
        <w:t xml:space="preserve"> </w:t>
      </w:r>
      <w:r w:rsidRPr="00E41340">
        <w:rPr>
          <w:rFonts w:asciiTheme="minorHAnsi" w:eastAsia="Batang" w:hAnsiTheme="minorHAnsi" w:cstheme="minorHAnsi"/>
          <w:i/>
          <w:sz w:val="22"/>
          <w:szCs w:val="22"/>
        </w:rPr>
        <w:t>se observa</w:t>
      </w:r>
      <w:r w:rsidR="00703258">
        <w:rPr>
          <w:rFonts w:asciiTheme="minorHAnsi" w:eastAsia="Batang" w:hAnsiTheme="minorHAnsi" w:cstheme="minorHAnsi"/>
          <w:i/>
          <w:sz w:val="22"/>
          <w:szCs w:val="22"/>
        </w:rPr>
        <w:t xml:space="preserve"> que </w:t>
      </w:r>
      <w:r w:rsidRPr="00E41340">
        <w:rPr>
          <w:rFonts w:asciiTheme="minorHAnsi" w:eastAsia="Batang" w:hAnsiTheme="minorHAnsi" w:cstheme="minorHAnsi"/>
          <w:i/>
          <w:sz w:val="22"/>
          <w:szCs w:val="22"/>
        </w:rPr>
        <w:t>la oferta que presenta</w:t>
      </w:r>
      <w:r w:rsidR="00703258">
        <w:rPr>
          <w:rFonts w:asciiTheme="minorHAnsi" w:eastAsia="Batang" w:hAnsiTheme="minorHAnsi" w:cstheme="minorHAnsi"/>
          <w:i/>
          <w:sz w:val="22"/>
          <w:szCs w:val="22"/>
        </w:rPr>
        <w:t xml:space="preserve"> es por $8’638,561.24 (Ocho millones seiscientos treinta y ocho mil quinientos sesenta y un pesos 24/100 M.N.). En consecuencia</w:t>
      </w:r>
      <w:r w:rsidRPr="00E41340">
        <w:rPr>
          <w:rFonts w:asciiTheme="minorHAnsi" w:eastAsia="Batang" w:hAnsiTheme="minorHAnsi" w:cstheme="minorHAnsi"/>
          <w:i/>
          <w:iCs/>
          <w:sz w:val="22"/>
          <w:szCs w:val="22"/>
        </w:rPr>
        <w:t>,</w:t>
      </w:r>
      <w:r w:rsidRPr="00E41340">
        <w:rPr>
          <w:rFonts w:asciiTheme="minorHAnsi" w:eastAsia="Batang" w:hAnsiTheme="minorHAnsi" w:cstheme="minorHAnsi"/>
          <w:i/>
          <w:sz w:val="22"/>
          <w:szCs w:val="22"/>
        </w:rPr>
        <w:t xml:space="preserve"> con fundamento en los artículos 61 y 68 fracción XIX de la Ley Orgánica del Poder Judicial del Estado de Tlaxcala, </w:t>
      </w:r>
      <w:r w:rsidR="00E41340" w:rsidRPr="00E41340">
        <w:rPr>
          <w:rFonts w:asciiTheme="minorHAnsi" w:eastAsia="Batang" w:hAnsiTheme="minorHAnsi" w:cstheme="minorHAnsi"/>
          <w:i/>
          <w:sz w:val="22"/>
          <w:szCs w:val="22"/>
        </w:rPr>
        <w:t>30</w:t>
      </w:r>
      <w:r w:rsidR="00184FAA">
        <w:rPr>
          <w:rFonts w:asciiTheme="minorHAnsi" w:eastAsia="Batang" w:hAnsiTheme="minorHAnsi" w:cstheme="minorHAnsi"/>
          <w:i/>
          <w:sz w:val="22"/>
          <w:szCs w:val="22"/>
        </w:rPr>
        <w:t>,</w:t>
      </w:r>
      <w:r w:rsidR="00E41340" w:rsidRPr="00E41340">
        <w:rPr>
          <w:rFonts w:asciiTheme="minorHAnsi" w:eastAsia="Batang" w:hAnsiTheme="minorHAnsi" w:cstheme="minorHAnsi"/>
          <w:i/>
          <w:sz w:val="22"/>
          <w:szCs w:val="22"/>
        </w:rPr>
        <w:t xml:space="preserve"> 31, 32, 46 y 49, de la Ley de Obras Públicas del Estado de Tlaxcala, 9, fracción XV y XVII, del Reglamento del Consejo de la Judicatura del Estado, y numerales XVII, XXIII, XXIV y XXV de los Lineamientos de Adquisiciones, Arrendamientos, Servicio y Obra Pública del Consejo de la Judicatura del Poder Judicial del Estado de Tlaxcala, </w:t>
      </w:r>
      <w:r w:rsidRPr="00E41340">
        <w:rPr>
          <w:rFonts w:asciiTheme="minorHAnsi" w:eastAsia="Batang" w:hAnsiTheme="minorHAnsi" w:cstheme="minorHAnsi"/>
          <w:i/>
          <w:sz w:val="22"/>
          <w:szCs w:val="22"/>
        </w:rPr>
        <w:t>este cuerpo colegiado determina emitir el fallo de</w:t>
      </w:r>
      <w:r w:rsidR="00E41340" w:rsidRPr="00E41340">
        <w:rPr>
          <w:rFonts w:asciiTheme="minorHAnsi" w:eastAsia="Batang" w:hAnsiTheme="minorHAnsi" w:cstheme="minorHAnsi"/>
          <w:i/>
          <w:sz w:val="22"/>
          <w:szCs w:val="22"/>
        </w:rPr>
        <w:t xml:space="preserve">l procedimiento </w:t>
      </w:r>
      <w:r w:rsidR="000E369A">
        <w:rPr>
          <w:rFonts w:asciiTheme="minorHAnsi" w:eastAsia="Batang" w:hAnsiTheme="minorHAnsi" w:cstheme="minorHAnsi"/>
          <w:bCs/>
          <w:i/>
          <w:iCs/>
          <w:sz w:val="22"/>
          <w:szCs w:val="22"/>
        </w:rPr>
        <w:t>PJE/CJET/001/19</w:t>
      </w:r>
      <w:r w:rsidR="000E369A" w:rsidRPr="00E41340">
        <w:rPr>
          <w:rFonts w:asciiTheme="minorHAnsi" w:eastAsia="Batang" w:hAnsiTheme="minorHAnsi" w:cstheme="minorHAnsi"/>
          <w:bCs/>
          <w:i/>
          <w:iCs/>
          <w:sz w:val="22"/>
          <w:szCs w:val="22"/>
        </w:rPr>
        <w:t xml:space="preserve"> </w:t>
      </w:r>
      <w:r w:rsidR="000E369A" w:rsidRPr="000E369A">
        <w:rPr>
          <w:rFonts w:asciiTheme="minorHAnsi" w:eastAsia="Batang" w:hAnsiTheme="minorHAnsi" w:cstheme="minorHAnsi"/>
          <w:i/>
          <w:iCs/>
          <w:sz w:val="22"/>
          <w:szCs w:val="22"/>
        </w:rPr>
        <w:t>Obra: casa de justicia Morelos, edificio para juzgados</w:t>
      </w:r>
      <w:r w:rsidRPr="00E41340">
        <w:rPr>
          <w:rFonts w:asciiTheme="minorHAnsi" w:hAnsiTheme="minorHAnsi" w:cstheme="minorHAnsi"/>
          <w:i/>
          <w:iCs/>
          <w:sz w:val="22"/>
          <w:szCs w:val="22"/>
        </w:rPr>
        <w:t xml:space="preserve">, en favor del participante </w:t>
      </w:r>
      <w:r w:rsidR="00703258">
        <w:rPr>
          <w:rFonts w:asciiTheme="minorHAnsi" w:eastAsia="Batang" w:hAnsiTheme="minorHAnsi" w:cstheme="minorHAnsi"/>
          <w:i/>
          <w:sz w:val="22"/>
          <w:szCs w:val="22"/>
        </w:rPr>
        <w:t>PROYECTOS DISEÑO Y TELECOMUNICACIONES S.A. DE C.V.</w:t>
      </w:r>
      <w:r w:rsidR="00E41340" w:rsidRPr="00E41340">
        <w:rPr>
          <w:rFonts w:asciiTheme="minorHAnsi" w:eastAsia="Batang" w:hAnsiTheme="minorHAnsi" w:cstheme="minorHAnsi"/>
          <w:i/>
          <w:iCs/>
          <w:sz w:val="22"/>
          <w:szCs w:val="22"/>
        </w:rPr>
        <w:t xml:space="preserve">, </w:t>
      </w:r>
      <w:r w:rsidRPr="00E41340">
        <w:rPr>
          <w:rFonts w:asciiTheme="minorHAnsi" w:eastAsia="Batang" w:hAnsiTheme="minorHAnsi" w:cstheme="minorHAnsi"/>
          <w:i/>
          <w:iCs/>
          <w:sz w:val="22"/>
          <w:szCs w:val="22"/>
        </w:rPr>
        <w:t xml:space="preserve">por la cantidad </w:t>
      </w:r>
      <w:r w:rsidR="00E41340" w:rsidRPr="00E41340">
        <w:rPr>
          <w:rFonts w:asciiTheme="minorHAnsi" w:eastAsia="Batang" w:hAnsiTheme="minorHAnsi" w:cstheme="minorHAnsi"/>
          <w:i/>
          <w:iCs/>
          <w:sz w:val="22"/>
          <w:szCs w:val="22"/>
        </w:rPr>
        <w:t xml:space="preserve">estimada </w:t>
      </w:r>
      <w:r w:rsidRPr="00E41340">
        <w:rPr>
          <w:rFonts w:asciiTheme="minorHAnsi" w:eastAsia="Batang" w:hAnsiTheme="minorHAnsi" w:cstheme="minorHAnsi"/>
          <w:i/>
          <w:iCs/>
          <w:sz w:val="22"/>
          <w:szCs w:val="22"/>
        </w:rPr>
        <w:t xml:space="preserve">de </w:t>
      </w:r>
      <w:r w:rsidR="00703258">
        <w:rPr>
          <w:rFonts w:asciiTheme="minorHAnsi" w:eastAsia="Batang" w:hAnsiTheme="minorHAnsi" w:cstheme="minorHAnsi"/>
          <w:i/>
          <w:sz w:val="22"/>
          <w:szCs w:val="22"/>
        </w:rPr>
        <w:t>$8’638,561.24 (Ocho millones seiscientos treinta y ocho mil quinientos sesenta y un pesos 24/100 M.N.)</w:t>
      </w:r>
      <w:r w:rsidRPr="00E41340">
        <w:rPr>
          <w:rFonts w:asciiTheme="minorHAnsi" w:eastAsia="Batang" w:hAnsiTheme="minorHAnsi" w:cstheme="minorHAnsi"/>
          <w:i/>
          <w:iCs/>
          <w:sz w:val="22"/>
          <w:szCs w:val="22"/>
        </w:rPr>
        <w:t xml:space="preserve">, </w:t>
      </w:r>
      <w:r w:rsidRPr="00E41340">
        <w:rPr>
          <w:rFonts w:asciiTheme="minorHAnsi" w:eastAsia="Batang" w:hAnsiTheme="minorHAnsi" w:cstheme="minorHAnsi"/>
          <w:i/>
          <w:sz w:val="22"/>
          <w:szCs w:val="22"/>
        </w:rPr>
        <w:t>en los términos establecidos en</w:t>
      </w:r>
      <w:r w:rsidR="00E41340" w:rsidRPr="00E41340">
        <w:rPr>
          <w:rFonts w:asciiTheme="minorHAnsi" w:eastAsia="Batang" w:hAnsiTheme="minorHAnsi" w:cstheme="minorHAnsi"/>
          <w:i/>
          <w:sz w:val="22"/>
          <w:szCs w:val="22"/>
        </w:rPr>
        <w:t xml:space="preserve"> las bases de la invitación</w:t>
      </w:r>
      <w:r w:rsidRPr="00E41340">
        <w:rPr>
          <w:rFonts w:asciiTheme="minorHAnsi" w:eastAsia="Batang" w:hAnsiTheme="minorHAnsi" w:cstheme="minorHAnsi"/>
          <w:i/>
          <w:sz w:val="22"/>
          <w:szCs w:val="22"/>
        </w:rPr>
        <w:t xml:space="preserve">. </w:t>
      </w:r>
      <w:r w:rsidR="00E41340" w:rsidRPr="00D4103D">
        <w:rPr>
          <w:rFonts w:asciiTheme="minorHAnsi" w:eastAsia="Batang" w:hAnsiTheme="minorHAnsi" w:cstheme="minorHAnsi"/>
          <w:i/>
          <w:iCs/>
          <w:sz w:val="22"/>
          <w:szCs w:val="22"/>
        </w:rPr>
        <w:t>Comuníquese a</w:t>
      </w:r>
      <w:r w:rsidR="00E41340">
        <w:rPr>
          <w:rFonts w:asciiTheme="minorHAnsi" w:eastAsia="Batang" w:hAnsiTheme="minorHAnsi" w:cstheme="minorHAnsi"/>
          <w:i/>
          <w:iCs/>
          <w:sz w:val="22"/>
          <w:szCs w:val="22"/>
        </w:rPr>
        <w:t>l Director de Recursos Humanos y Materiales</w:t>
      </w:r>
      <w:r w:rsidR="00E41340" w:rsidRPr="00D4103D">
        <w:rPr>
          <w:rFonts w:asciiTheme="minorHAnsi" w:eastAsia="Batang" w:hAnsiTheme="minorHAnsi" w:cstheme="minorHAnsi"/>
          <w:i/>
          <w:iCs/>
          <w:sz w:val="22"/>
          <w:szCs w:val="22"/>
        </w:rPr>
        <w:t xml:space="preserve"> esta determinación</w:t>
      </w:r>
      <w:r w:rsidR="00E41340">
        <w:rPr>
          <w:rFonts w:asciiTheme="minorHAnsi" w:eastAsia="Batang" w:hAnsiTheme="minorHAnsi" w:cstheme="minorHAnsi"/>
          <w:i/>
          <w:iCs/>
          <w:sz w:val="22"/>
          <w:szCs w:val="22"/>
        </w:rPr>
        <w:t xml:space="preserve"> para su ejecución</w:t>
      </w:r>
      <w:r w:rsidR="00E41340" w:rsidRPr="00D4103D">
        <w:rPr>
          <w:rFonts w:asciiTheme="minorHAnsi" w:eastAsia="Batang" w:hAnsiTheme="minorHAnsi" w:cstheme="minorHAnsi"/>
          <w:i/>
          <w:iCs/>
          <w:sz w:val="22"/>
          <w:szCs w:val="22"/>
        </w:rPr>
        <w:t>, reiterando este acuerdo al Contralor y Tesorero del Poder Judicial del Estado de manera oficial, para los efectos administrativos y legales a que haya lugar</w:t>
      </w:r>
      <w:r w:rsidR="00E41340" w:rsidRPr="00D4103D">
        <w:rPr>
          <w:rFonts w:asciiTheme="minorHAnsi" w:eastAsia="Batang" w:hAnsiTheme="minorHAnsi" w:cstheme="minorHAnsi"/>
          <w:i/>
          <w:sz w:val="22"/>
          <w:szCs w:val="22"/>
        </w:rPr>
        <w:t>.</w:t>
      </w:r>
      <w:r w:rsidR="00E41340">
        <w:rPr>
          <w:rFonts w:asciiTheme="minorHAnsi" w:eastAsia="Batang" w:hAnsiTheme="minorHAnsi" w:cstheme="minorHAnsi"/>
          <w:i/>
          <w:sz w:val="22"/>
          <w:szCs w:val="22"/>
        </w:rPr>
        <w:t xml:space="preserve"> </w:t>
      </w:r>
      <w:r w:rsidR="00E41340" w:rsidRPr="00CD4A33">
        <w:rPr>
          <w:rFonts w:asciiTheme="minorHAnsi" w:eastAsia="Batang" w:hAnsiTheme="minorHAnsi" w:cstheme="minorHAnsi"/>
          <w:sz w:val="22"/>
          <w:szCs w:val="22"/>
          <w:u w:val="single"/>
        </w:rPr>
        <w:t xml:space="preserve">APROBADO POR </w:t>
      </w:r>
      <w:r w:rsidR="00184FAA" w:rsidRPr="00CD4A33">
        <w:rPr>
          <w:rFonts w:asciiTheme="minorHAnsi" w:eastAsia="Batang" w:hAnsiTheme="minorHAnsi" w:cstheme="minorHAnsi"/>
          <w:sz w:val="22"/>
          <w:szCs w:val="22"/>
          <w:u w:val="single"/>
        </w:rPr>
        <w:t>UNANIMIDAD</w:t>
      </w:r>
      <w:r w:rsidR="00E41340" w:rsidRPr="00CD4A33">
        <w:rPr>
          <w:rFonts w:asciiTheme="minorHAnsi" w:eastAsia="Batang" w:hAnsiTheme="minorHAnsi" w:cstheme="minorHAnsi"/>
          <w:sz w:val="22"/>
          <w:szCs w:val="22"/>
          <w:u w:val="single"/>
        </w:rPr>
        <w:t xml:space="preserve"> DE </w:t>
      </w:r>
      <w:proofErr w:type="gramStart"/>
      <w:r w:rsidR="00E41340" w:rsidRPr="00CD4A33">
        <w:rPr>
          <w:rFonts w:asciiTheme="minorHAnsi" w:eastAsia="Batang" w:hAnsiTheme="minorHAnsi" w:cstheme="minorHAnsi"/>
          <w:sz w:val="22"/>
          <w:szCs w:val="22"/>
          <w:u w:val="single"/>
        </w:rPr>
        <w:t>VOTOS</w:t>
      </w:r>
      <w:r w:rsidR="00E41340">
        <w:rPr>
          <w:rFonts w:asciiTheme="minorHAnsi" w:eastAsia="Batang" w:hAnsiTheme="minorHAnsi" w:cstheme="minorHAnsi"/>
          <w:sz w:val="22"/>
          <w:szCs w:val="22"/>
        </w:rPr>
        <w:t>.</w:t>
      </w:r>
      <w:r w:rsidRPr="00FE2341">
        <w:rPr>
          <w:rFonts w:asciiTheme="majorHAnsi" w:eastAsia="Batang" w:hAnsiTheme="majorHAnsi" w:cstheme="majorHAnsi"/>
          <w:i/>
          <w:sz w:val="22"/>
          <w:szCs w:val="22"/>
        </w:rPr>
        <w:t>-</w:t>
      </w:r>
      <w:proofErr w:type="gramEnd"/>
      <w:r w:rsidRPr="00FE2341">
        <w:rPr>
          <w:rFonts w:asciiTheme="majorHAnsi" w:eastAsia="Batang" w:hAnsiTheme="majorHAnsi" w:cstheme="majorHAnsi"/>
          <w:i/>
          <w:sz w:val="22"/>
          <w:szCs w:val="22"/>
        </w:rPr>
        <w:t xml:space="preserve"> - - - - - - - - - - - </w:t>
      </w:r>
      <w:r>
        <w:rPr>
          <w:rFonts w:asciiTheme="majorHAnsi" w:eastAsia="Batang" w:hAnsiTheme="majorHAnsi" w:cstheme="majorHAnsi"/>
          <w:i/>
          <w:sz w:val="22"/>
          <w:szCs w:val="22"/>
        </w:rPr>
        <w:t xml:space="preserve">- - - - - - - </w:t>
      </w:r>
      <w:r w:rsidR="00626613">
        <w:rPr>
          <w:rFonts w:asciiTheme="majorHAnsi" w:eastAsia="Batang" w:hAnsiTheme="majorHAnsi" w:cstheme="majorHAnsi"/>
          <w:iCs/>
          <w:sz w:val="22"/>
          <w:szCs w:val="22"/>
        </w:rPr>
        <w:t xml:space="preserve">- - - - - - - - - - - - - - - - - - - - - - - - - - - - - - - - - - - - - - - - - </w:t>
      </w:r>
    </w:p>
    <w:p w14:paraId="5D6E3E32" w14:textId="1F064A03" w:rsidR="00CE0ECD" w:rsidRPr="00D4103D" w:rsidRDefault="00803218" w:rsidP="00F6314C">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Pr>
          <w:rFonts w:asciiTheme="minorHAnsi" w:hAnsiTheme="minorHAnsi" w:cstheme="minorHAnsi"/>
          <w:b/>
          <w:color w:val="000000" w:themeColor="text1"/>
          <w:sz w:val="22"/>
          <w:szCs w:val="22"/>
        </w:rPr>
        <w:t>ACUERDO</w:t>
      </w:r>
      <w:r w:rsidR="00D4103D">
        <w:rPr>
          <w:rFonts w:asciiTheme="minorHAnsi" w:hAnsiTheme="minorHAnsi" w:cstheme="minorHAnsi"/>
          <w:b/>
          <w:color w:val="000000" w:themeColor="text1"/>
          <w:sz w:val="22"/>
          <w:szCs w:val="22"/>
        </w:rPr>
        <w:t xml:space="preserve"> III/74/2019. </w:t>
      </w:r>
      <w:r w:rsidR="00D4103D" w:rsidRPr="00D4103D">
        <w:rPr>
          <w:rFonts w:asciiTheme="minorHAnsi" w:eastAsia="Batang" w:hAnsiTheme="minorHAnsi" w:cstheme="minorHAnsi"/>
          <w:b/>
          <w:bCs/>
          <w:sz w:val="22"/>
          <w:szCs w:val="22"/>
        </w:rPr>
        <w:t xml:space="preserve">Cuenta con el oficio número RHYMA/587/2019, de fecha diecisiete de diciembre del año dos mil diecinueve, signado por el Director de Recursos Humanos y Materiales de la Secretaría Ejecutiva del Consejo de la Judicatura del </w:t>
      </w:r>
      <w:proofErr w:type="gramStart"/>
      <w:r w:rsidR="00D4103D" w:rsidRPr="00D4103D">
        <w:rPr>
          <w:rFonts w:asciiTheme="minorHAnsi" w:eastAsia="Batang" w:hAnsiTheme="minorHAnsi" w:cstheme="minorHAnsi"/>
          <w:b/>
          <w:bCs/>
          <w:sz w:val="22"/>
          <w:szCs w:val="22"/>
        </w:rPr>
        <w:t>Estado</w:t>
      </w:r>
      <w:r w:rsidR="00746A48" w:rsidRPr="00D4103D">
        <w:rPr>
          <w:rFonts w:asciiTheme="minorHAnsi" w:eastAsia="Batang" w:hAnsiTheme="minorHAnsi" w:cstheme="minorHAnsi"/>
          <w:b/>
          <w:bCs/>
          <w:sz w:val="22"/>
          <w:szCs w:val="22"/>
        </w:rPr>
        <w:t>.</w:t>
      </w:r>
      <w:r w:rsidR="00D4103D" w:rsidRPr="00D4103D">
        <w:rPr>
          <w:rFonts w:asciiTheme="minorHAnsi" w:eastAsia="Batang" w:hAnsiTheme="minorHAnsi" w:cstheme="minorHAnsi"/>
          <w:b/>
          <w:bCs/>
          <w:sz w:val="22"/>
          <w:szCs w:val="22"/>
        </w:rPr>
        <w:t>-</w:t>
      </w:r>
      <w:proofErr w:type="gramEnd"/>
      <w:r w:rsidR="00D4103D" w:rsidRPr="00D4103D">
        <w:rPr>
          <w:rFonts w:asciiTheme="minorHAnsi" w:eastAsia="Batang" w:hAnsiTheme="minorHAnsi" w:cstheme="minorHAnsi"/>
          <w:b/>
          <w:bCs/>
          <w:sz w:val="22"/>
          <w:szCs w:val="22"/>
        </w:rPr>
        <w:t xml:space="preserve"> - - - - - - - - - - - - - - - - - - - - - - - - - - - - - - - - - - - - - - - - - - - - - - - - - - - - - - - - </w:t>
      </w:r>
    </w:p>
    <w:p w14:paraId="7B6A0541" w14:textId="4B2956B5" w:rsidR="00746A48" w:rsidRPr="00D4103D" w:rsidRDefault="00746A48" w:rsidP="00746A48">
      <w:pPr>
        <w:pStyle w:val="NormalWeb"/>
        <w:spacing w:before="0" w:beforeAutospacing="0" w:after="0" w:afterAutospacing="0" w:line="480" w:lineRule="auto"/>
        <w:jc w:val="both"/>
        <w:rPr>
          <w:rFonts w:asciiTheme="minorHAnsi" w:hAnsiTheme="minorHAnsi" w:cstheme="minorHAnsi"/>
          <w:bCs/>
          <w:i/>
          <w:iCs/>
          <w:color w:val="000000" w:themeColor="text1"/>
          <w:sz w:val="22"/>
          <w:szCs w:val="22"/>
        </w:rPr>
      </w:pPr>
      <w:r w:rsidRPr="00D4103D">
        <w:rPr>
          <w:rFonts w:asciiTheme="minorHAnsi" w:hAnsiTheme="minorHAnsi" w:cstheme="minorHAnsi"/>
          <w:bCs/>
          <w:i/>
          <w:iCs/>
          <w:color w:val="000000" w:themeColor="text1"/>
          <w:sz w:val="22"/>
          <w:szCs w:val="22"/>
        </w:rPr>
        <w:t>Dada cuenta con el oficio número RHYMA/</w:t>
      </w:r>
      <w:r w:rsidR="00D4103D">
        <w:rPr>
          <w:rFonts w:asciiTheme="minorHAnsi" w:hAnsiTheme="minorHAnsi" w:cstheme="minorHAnsi"/>
          <w:bCs/>
          <w:i/>
          <w:iCs/>
          <w:color w:val="000000" w:themeColor="text1"/>
          <w:sz w:val="22"/>
          <w:szCs w:val="22"/>
        </w:rPr>
        <w:t>587</w:t>
      </w:r>
      <w:r w:rsidRPr="00D4103D">
        <w:rPr>
          <w:rFonts w:asciiTheme="minorHAnsi" w:hAnsiTheme="minorHAnsi" w:cstheme="minorHAnsi"/>
          <w:bCs/>
          <w:i/>
          <w:iCs/>
          <w:color w:val="000000" w:themeColor="text1"/>
          <w:sz w:val="22"/>
          <w:szCs w:val="22"/>
        </w:rPr>
        <w:t xml:space="preserve">/2019, de fecha </w:t>
      </w:r>
      <w:r w:rsidR="00D4103D">
        <w:rPr>
          <w:rFonts w:asciiTheme="minorHAnsi" w:hAnsiTheme="minorHAnsi" w:cstheme="minorHAnsi"/>
          <w:bCs/>
          <w:i/>
          <w:iCs/>
          <w:color w:val="000000" w:themeColor="text1"/>
          <w:sz w:val="22"/>
          <w:szCs w:val="22"/>
        </w:rPr>
        <w:t>diecisiete</w:t>
      </w:r>
      <w:r w:rsidRPr="00D4103D">
        <w:rPr>
          <w:rFonts w:asciiTheme="minorHAnsi" w:hAnsiTheme="minorHAnsi" w:cstheme="minorHAnsi"/>
          <w:bCs/>
          <w:i/>
          <w:iCs/>
          <w:color w:val="000000" w:themeColor="text1"/>
          <w:sz w:val="22"/>
          <w:szCs w:val="22"/>
        </w:rPr>
        <w:t xml:space="preserve"> de </w:t>
      </w:r>
      <w:r w:rsidR="00D4103D">
        <w:rPr>
          <w:rFonts w:asciiTheme="minorHAnsi" w:hAnsiTheme="minorHAnsi" w:cstheme="minorHAnsi"/>
          <w:bCs/>
          <w:i/>
          <w:iCs/>
          <w:color w:val="000000" w:themeColor="text1"/>
          <w:sz w:val="22"/>
          <w:szCs w:val="22"/>
        </w:rPr>
        <w:t>diciembre</w:t>
      </w:r>
      <w:r w:rsidRPr="00D4103D">
        <w:rPr>
          <w:rFonts w:asciiTheme="minorHAnsi" w:hAnsiTheme="minorHAnsi" w:cstheme="minorHAnsi"/>
          <w:bCs/>
          <w:i/>
          <w:iCs/>
          <w:color w:val="000000" w:themeColor="text1"/>
          <w:sz w:val="22"/>
          <w:szCs w:val="22"/>
        </w:rPr>
        <w:t xml:space="preserve"> de dos mil diecinueve, mediante al cual el director de Recursos Humanos y Materiales de la Secretaría Ejecutiva pone a consideración de este Comité asuntos relacionados con la adquisición de servicios, se </w:t>
      </w:r>
      <w:proofErr w:type="gramStart"/>
      <w:r w:rsidRPr="00D4103D">
        <w:rPr>
          <w:rFonts w:asciiTheme="minorHAnsi" w:hAnsiTheme="minorHAnsi" w:cstheme="minorHAnsi"/>
          <w:bCs/>
          <w:i/>
          <w:iCs/>
          <w:color w:val="000000" w:themeColor="text1"/>
          <w:sz w:val="22"/>
          <w:szCs w:val="22"/>
        </w:rPr>
        <w:t>determina:</w:t>
      </w:r>
      <w:r w:rsidR="00626613">
        <w:rPr>
          <w:rFonts w:asciiTheme="minorHAnsi" w:hAnsiTheme="minorHAnsi" w:cstheme="minorHAnsi"/>
          <w:bCs/>
          <w:i/>
          <w:iCs/>
          <w:color w:val="000000" w:themeColor="text1"/>
          <w:sz w:val="22"/>
          <w:szCs w:val="22"/>
        </w:rPr>
        <w:t>-</w:t>
      </w:r>
      <w:proofErr w:type="gramEnd"/>
      <w:r w:rsidR="00626613">
        <w:rPr>
          <w:rFonts w:asciiTheme="minorHAnsi" w:hAnsiTheme="minorHAnsi" w:cstheme="minorHAnsi"/>
          <w:bCs/>
          <w:i/>
          <w:iCs/>
          <w:color w:val="000000" w:themeColor="text1"/>
          <w:sz w:val="22"/>
          <w:szCs w:val="22"/>
        </w:rPr>
        <w:t xml:space="preserve"> - - - - - - - - - - - - - - - - - - - - - - - - - - - - - - - </w:t>
      </w:r>
    </w:p>
    <w:p w14:paraId="48F6491F" w14:textId="5630AC2E" w:rsidR="00764744" w:rsidRDefault="00137643" w:rsidP="004C1747">
      <w:pPr>
        <w:pStyle w:val="NormalWeb"/>
        <w:spacing w:before="0" w:beforeAutospacing="0" w:after="0" w:afterAutospacing="0" w:line="480" w:lineRule="auto"/>
        <w:jc w:val="both"/>
        <w:rPr>
          <w:rFonts w:asciiTheme="minorHAnsi" w:eastAsia="Batang" w:hAnsiTheme="minorHAnsi" w:cstheme="minorHAnsi"/>
          <w:i/>
          <w:iCs/>
          <w:sz w:val="22"/>
          <w:szCs w:val="22"/>
        </w:rPr>
      </w:pPr>
      <w:r w:rsidRPr="00D4103D">
        <w:rPr>
          <w:rFonts w:asciiTheme="minorHAnsi" w:eastAsia="Batang" w:hAnsiTheme="minorHAnsi" w:cstheme="minorHAnsi"/>
          <w:i/>
          <w:iCs/>
          <w:sz w:val="22"/>
          <w:szCs w:val="22"/>
        </w:rPr>
        <w:t xml:space="preserve">Por cuanto hace a los puntos </w:t>
      </w:r>
      <w:r w:rsidR="00D4103D">
        <w:rPr>
          <w:rFonts w:asciiTheme="minorHAnsi" w:eastAsia="Batang" w:hAnsiTheme="minorHAnsi" w:cstheme="minorHAnsi"/>
          <w:i/>
          <w:iCs/>
          <w:sz w:val="22"/>
          <w:szCs w:val="22"/>
        </w:rPr>
        <w:t>uno</w:t>
      </w:r>
      <w:r w:rsidRPr="00D4103D">
        <w:rPr>
          <w:rFonts w:asciiTheme="minorHAnsi" w:eastAsia="Batang" w:hAnsiTheme="minorHAnsi" w:cstheme="minorHAnsi"/>
          <w:i/>
          <w:iCs/>
          <w:sz w:val="22"/>
          <w:szCs w:val="22"/>
        </w:rPr>
        <w:t xml:space="preserve">, </w:t>
      </w:r>
      <w:r w:rsidR="00D4103D">
        <w:rPr>
          <w:rFonts w:asciiTheme="minorHAnsi" w:eastAsia="Batang" w:hAnsiTheme="minorHAnsi" w:cstheme="minorHAnsi"/>
          <w:i/>
          <w:iCs/>
          <w:sz w:val="22"/>
          <w:szCs w:val="22"/>
        </w:rPr>
        <w:t xml:space="preserve">dos y </w:t>
      </w:r>
      <w:r w:rsidRPr="00D4103D">
        <w:rPr>
          <w:rFonts w:asciiTheme="minorHAnsi" w:eastAsia="Batang" w:hAnsiTheme="minorHAnsi" w:cstheme="minorHAnsi"/>
          <w:i/>
          <w:iCs/>
          <w:sz w:val="22"/>
          <w:szCs w:val="22"/>
        </w:rPr>
        <w:t>tres del oficio de cuenta,</w:t>
      </w:r>
      <w:r w:rsidR="004C1747" w:rsidRPr="00D4103D">
        <w:rPr>
          <w:rFonts w:asciiTheme="minorHAnsi" w:eastAsia="Batang" w:hAnsiTheme="minorHAnsi" w:cstheme="minorHAnsi"/>
          <w:i/>
          <w:iCs/>
          <w:sz w:val="22"/>
          <w:szCs w:val="22"/>
        </w:rPr>
        <w:t xml:space="preserve"> relativos al estado que guardan los contratos PJET/008-2018 servicio de seguridad y vigilancia para el Poder Judicial del Estado de Tlaxcala; PJET/007-2018 servicios de jardinería y limpieza para las instalaciones del complejo denominado “Ciudad Judicial”; y PJET/LPN/001-2019 servicio de impresión administrada para el Poder Judicial del Estado, así como la cuenta </w:t>
      </w:r>
      <w:r w:rsidR="004C1747" w:rsidRPr="00D4103D">
        <w:rPr>
          <w:rFonts w:asciiTheme="minorHAnsi" w:eastAsia="Batang" w:hAnsiTheme="minorHAnsi" w:cstheme="minorHAnsi"/>
          <w:i/>
          <w:iCs/>
          <w:sz w:val="22"/>
          <w:szCs w:val="22"/>
        </w:rPr>
        <w:lastRenderedPageBreak/>
        <w:t>con los anexos técnicos para los servicios referidos</w:t>
      </w:r>
      <w:r w:rsidR="0072417C">
        <w:rPr>
          <w:rFonts w:asciiTheme="minorHAnsi" w:eastAsia="Batang" w:hAnsiTheme="minorHAnsi" w:cstheme="minorHAnsi"/>
          <w:i/>
          <w:iCs/>
          <w:sz w:val="22"/>
          <w:szCs w:val="22"/>
        </w:rPr>
        <w:t xml:space="preserve"> y la propuesta de calendario de eventos para cada una de las licitaciones</w:t>
      </w:r>
      <w:r w:rsidR="004C1747" w:rsidRPr="00D4103D">
        <w:rPr>
          <w:rFonts w:asciiTheme="minorHAnsi" w:eastAsia="Batang" w:hAnsiTheme="minorHAnsi" w:cstheme="minorHAnsi"/>
          <w:i/>
          <w:iCs/>
          <w:sz w:val="22"/>
          <w:szCs w:val="22"/>
        </w:rPr>
        <w:t xml:space="preserve">, </w:t>
      </w:r>
      <w:r w:rsidR="0072417C">
        <w:rPr>
          <w:rFonts w:asciiTheme="minorHAnsi" w:eastAsia="Batang" w:hAnsiTheme="minorHAnsi" w:cstheme="minorHAnsi"/>
          <w:i/>
          <w:iCs/>
          <w:sz w:val="22"/>
          <w:szCs w:val="22"/>
        </w:rPr>
        <w:t xml:space="preserve">toda vez </w:t>
      </w:r>
      <w:r w:rsidR="00125A45">
        <w:rPr>
          <w:rFonts w:asciiTheme="minorHAnsi" w:eastAsia="Batang" w:hAnsiTheme="minorHAnsi" w:cstheme="minorHAnsi"/>
          <w:i/>
          <w:iCs/>
          <w:sz w:val="22"/>
          <w:szCs w:val="22"/>
        </w:rPr>
        <w:t xml:space="preserve">es público </w:t>
      </w:r>
      <w:r w:rsidR="0072417C">
        <w:rPr>
          <w:rFonts w:asciiTheme="minorHAnsi" w:eastAsia="Batang" w:hAnsiTheme="minorHAnsi" w:cstheme="minorHAnsi"/>
          <w:i/>
          <w:iCs/>
          <w:sz w:val="22"/>
          <w:szCs w:val="22"/>
        </w:rPr>
        <w:t xml:space="preserve">que la LXIII Legislatura Estatal aprobó el pasado dieciséis de diciembre del año en curso el Presupuesto de Egresos del Estado para el ejercicio dos mil veinte, </w:t>
      </w:r>
      <w:r w:rsidR="004C1747" w:rsidRPr="00D4103D">
        <w:rPr>
          <w:rFonts w:asciiTheme="minorHAnsi" w:eastAsia="Batang" w:hAnsiTheme="minorHAnsi" w:cstheme="minorHAnsi"/>
          <w:i/>
          <w:iCs/>
          <w:sz w:val="22"/>
          <w:szCs w:val="22"/>
        </w:rPr>
        <w:t>con fundamento en lo que establecen los artículos 85, de la Constitución Política del Estado; 61 de la Ley Orgánica del Poder Judicial del Estado, 9 fracciones XV y XVII del Reglamento del Consejo de la Judicatura del Estado, 21, 22 fracción I, 24 y 25 de la Ley de Adquisiciones, Arrendamientos y Servicios del Estado de Tlaxcala, se aprueba</w:t>
      </w:r>
      <w:r w:rsidR="009679F9" w:rsidRPr="00D4103D">
        <w:rPr>
          <w:rFonts w:asciiTheme="minorHAnsi" w:eastAsia="Batang" w:hAnsiTheme="minorHAnsi" w:cstheme="minorHAnsi"/>
          <w:i/>
          <w:iCs/>
          <w:sz w:val="22"/>
          <w:szCs w:val="22"/>
        </w:rPr>
        <w:t>n los</w:t>
      </w:r>
      <w:r w:rsidR="004C1747" w:rsidRPr="00D4103D">
        <w:rPr>
          <w:rFonts w:asciiTheme="minorHAnsi" w:eastAsia="Batang" w:hAnsiTheme="minorHAnsi" w:cstheme="minorHAnsi"/>
          <w:i/>
          <w:iCs/>
          <w:sz w:val="22"/>
          <w:szCs w:val="22"/>
        </w:rPr>
        <w:t xml:space="preserve"> anexo</w:t>
      </w:r>
      <w:r w:rsidR="009679F9" w:rsidRPr="00D4103D">
        <w:rPr>
          <w:rFonts w:asciiTheme="minorHAnsi" w:eastAsia="Batang" w:hAnsiTheme="minorHAnsi" w:cstheme="minorHAnsi"/>
          <w:i/>
          <w:iCs/>
          <w:sz w:val="22"/>
          <w:szCs w:val="22"/>
        </w:rPr>
        <w:t>s</w:t>
      </w:r>
      <w:r w:rsidR="004C1747" w:rsidRPr="00D4103D">
        <w:rPr>
          <w:rFonts w:asciiTheme="minorHAnsi" w:eastAsia="Batang" w:hAnsiTheme="minorHAnsi" w:cstheme="minorHAnsi"/>
          <w:i/>
          <w:iCs/>
          <w:sz w:val="22"/>
          <w:szCs w:val="22"/>
        </w:rPr>
        <w:t xml:space="preserve"> técnico</w:t>
      </w:r>
      <w:r w:rsidR="009679F9" w:rsidRPr="00D4103D">
        <w:rPr>
          <w:rFonts w:asciiTheme="minorHAnsi" w:eastAsia="Batang" w:hAnsiTheme="minorHAnsi" w:cstheme="minorHAnsi"/>
          <w:i/>
          <w:iCs/>
          <w:sz w:val="22"/>
          <w:szCs w:val="22"/>
        </w:rPr>
        <w:t>s correspondientes a los servicios de seguridad y vigilancia</w:t>
      </w:r>
      <w:r w:rsidR="0072417C">
        <w:rPr>
          <w:rFonts w:asciiTheme="minorHAnsi" w:eastAsia="Batang" w:hAnsiTheme="minorHAnsi" w:cstheme="minorHAnsi"/>
          <w:i/>
          <w:iCs/>
          <w:sz w:val="22"/>
          <w:szCs w:val="22"/>
        </w:rPr>
        <w:t xml:space="preserve"> y de </w:t>
      </w:r>
      <w:r w:rsidR="009679F9" w:rsidRPr="00D4103D">
        <w:rPr>
          <w:rFonts w:asciiTheme="minorHAnsi" w:eastAsia="Batang" w:hAnsiTheme="minorHAnsi" w:cstheme="minorHAnsi"/>
          <w:i/>
          <w:iCs/>
          <w:sz w:val="22"/>
          <w:szCs w:val="22"/>
        </w:rPr>
        <w:t>jardinería y limpieza</w:t>
      </w:r>
      <w:r w:rsidR="0072417C">
        <w:rPr>
          <w:rFonts w:asciiTheme="minorHAnsi" w:eastAsia="Batang" w:hAnsiTheme="minorHAnsi" w:cstheme="minorHAnsi"/>
          <w:i/>
          <w:iCs/>
          <w:sz w:val="22"/>
          <w:szCs w:val="22"/>
        </w:rPr>
        <w:t xml:space="preserve">, </w:t>
      </w:r>
      <w:r w:rsidR="009679F9" w:rsidRPr="00D4103D">
        <w:rPr>
          <w:rFonts w:asciiTheme="minorHAnsi" w:eastAsia="Batang" w:hAnsiTheme="minorHAnsi" w:cstheme="minorHAnsi"/>
          <w:i/>
          <w:iCs/>
          <w:sz w:val="22"/>
          <w:szCs w:val="22"/>
        </w:rPr>
        <w:t>todos</w:t>
      </w:r>
      <w:r w:rsidR="009679F9" w:rsidRPr="00D4103D">
        <w:rPr>
          <w:rFonts w:asciiTheme="minorHAnsi" w:eastAsia="Batang" w:hAnsiTheme="minorHAnsi" w:cstheme="minorHAnsi"/>
          <w:b/>
          <w:bCs/>
          <w:i/>
          <w:iCs/>
          <w:sz w:val="22"/>
          <w:szCs w:val="22"/>
        </w:rPr>
        <w:t xml:space="preserve"> </w:t>
      </w:r>
      <w:r w:rsidR="009679F9" w:rsidRPr="00D4103D">
        <w:rPr>
          <w:rFonts w:asciiTheme="minorHAnsi" w:eastAsia="Batang" w:hAnsiTheme="minorHAnsi" w:cstheme="minorHAnsi"/>
          <w:i/>
          <w:iCs/>
          <w:sz w:val="22"/>
          <w:szCs w:val="22"/>
        </w:rPr>
        <w:t>para el Poder Judicial del Estado</w:t>
      </w:r>
      <w:r w:rsidR="0072417C">
        <w:rPr>
          <w:rFonts w:asciiTheme="minorHAnsi" w:eastAsia="Batang" w:hAnsiTheme="minorHAnsi" w:cstheme="minorHAnsi"/>
          <w:i/>
          <w:iCs/>
          <w:sz w:val="22"/>
          <w:szCs w:val="22"/>
        </w:rPr>
        <w:t>,</w:t>
      </w:r>
      <w:r w:rsidR="009679F9" w:rsidRPr="00D4103D">
        <w:rPr>
          <w:rFonts w:asciiTheme="minorHAnsi" w:eastAsia="Batang" w:hAnsiTheme="minorHAnsi" w:cstheme="minorHAnsi"/>
          <w:i/>
          <w:iCs/>
          <w:sz w:val="22"/>
          <w:szCs w:val="22"/>
        </w:rPr>
        <w:t xml:space="preserve"> en los términos</w:t>
      </w:r>
      <w:r w:rsidR="009679F9" w:rsidRPr="00D4103D">
        <w:rPr>
          <w:rFonts w:asciiTheme="minorHAnsi" w:eastAsia="Batang" w:hAnsiTheme="minorHAnsi" w:cstheme="minorHAnsi"/>
          <w:b/>
          <w:bCs/>
          <w:i/>
          <w:iCs/>
          <w:sz w:val="22"/>
          <w:szCs w:val="22"/>
        </w:rPr>
        <w:t xml:space="preserve"> </w:t>
      </w:r>
      <w:r w:rsidR="009679F9" w:rsidRPr="00D4103D">
        <w:rPr>
          <w:rFonts w:asciiTheme="minorHAnsi" w:eastAsia="Batang" w:hAnsiTheme="minorHAnsi" w:cstheme="minorHAnsi"/>
          <w:i/>
          <w:iCs/>
          <w:sz w:val="22"/>
          <w:szCs w:val="22"/>
        </w:rPr>
        <w:t>en ellos</w:t>
      </w:r>
      <w:r w:rsidR="009679F9" w:rsidRPr="00D4103D">
        <w:rPr>
          <w:rFonts w:asciiTheme="minorHAnsi" w:eastAsia="Batang" w:hAnsiTheme="minorHAnsi" w:cstheme="minorHAnsi"/>
          <w:b/>
          <w:bCs/>
          <w:i/>
          <w:iCs/>
          <w:sz w:val="22"/>
          <w:szCs w:val="22"/>
        </w:rPr>
        <w:t xml:space="preserve"> </w:t>
      </w:r>
      <w:r w:rsidR="009679F9" w:rsidRPr="00D4103D">
        <w:rPr>
          <w:rFonts w:asciiTheme="minorHAnsi" w:eastAsia="Batang" w:hAnsiTheme="minorHAnsi" w:cstheme="minorHAnsi"/>
          <w:i/>
          <w:iCs/>
          <w:sz w:val="22"/>
          <w:szCs w:val="22"/>
        </w:rPr>
        <w:t>referidos y se autoriza el inicio de los procedimientos de licitación pública</w:t>
      </w:r>
      <w:r w:rsidR="0072417C">
        <w:rPr>
          <w:rFonts w:asciiTheme="minorHAnsi" w:eastAsia="Batang" w:hAnsiTheme="minorHAnsi" w:cstheme="minorHAnsi"/>
          <w:i/>
          <w:iCs/>
          <w:sz w:val="22"/>
          <w:szCs w:val="22"/>
        </w:rPr>
        <w:t xml:space="preserve"> nacional</w:t>
      </w:r>
      <w:r w:rsidR="009679F9" w:rsidRPr="00D4103D">
        <w:rPr>
          <w:rFonts w:asciiTheme="minorHAnsi" w:eastAsia="Batang" w:hAnsiTheme="minorHAnsi" w:cstheme="minorHAnsi"/>
          <w:i/>
          <w:iCs/>
          <w:sz w:val="22"/>
          <w:szCs w:val="22"/>
        </w:rPr>
        <w:t xml:space="preserve"> PJET/LPN/01-20</w:t>
      </w:r>
      <w:r w:rsidR="0072417C">
        <w:rPr>
          <w:rFonts w:asciiTheme="minorHAnsi" w:eastAsia="Batang" w:hAnsiTheme="minorHAnsi" w:cstheme="minorHAnsi"/>
          <w:i/>
          <w:iCs/>
          <w:sz w:val="22"/>
          <w:szCs w:val="22"/>
        </w:rPr>
        <w:t>20</w:t>
      </w:r>
      <w:r w:rsidR="00F85DB2" w:rsidRPr="00D4103D">
        <w:rPr>
          <w:rFonts w:asciiTheme="minorHAnsi" w:eastAsia="Batang" w:hAnsiTheme="minorHAnsi" w:cstheme="minorHAnsi"/>
          <w:i/>
          <w:iCs/>
          <w:sz w:val="22"/>
          <w:szCs w:val="22"/>
        </w:rPr>
        <w:t xml:space="preserve"> servicio de seguridad y vigilancia; PJET/LPN/02-20</w:t>
      </w:r>
      <w:r w:rsidR="0072417C">
        <w:rPr>
          <w:rFonts w:asciiTheme="minorHAnsi" w:eastAsia="Batang" w:hAnsiTheme="minorHAnsi" w:cstheme="minorHAnsi"/>
          <w:i/>
          <w:iCs/>
          <w:sz w:val="22"/>
          <w:szCs w:val="22"/>
        </w:rPr>
        <w:t>20</w:t>
      </w:r>
      <w:r w:rsidR="00F85DB2" w:rsidRPr="00D4103D">
        <w:rPr>
          <w:rFonts w:asciiTheme="minorHAnsi" w:eastAsia="Batang" w:hAnsiTheme="minorHAnsi" w:cstheme="minorHAnsi"/>
          <w:i/>
          <w:iCs/>
          <w:sz w:val="22"/>
          <w:szCs w:val="22"/>
        </w:rPr>
        <w:t xml:space="preserve"> servicio de jardinería y limpieza; y PJET/LPN/03-20</w:t>
      </w:r>
      <w:r w:rsidR="0072417C">
        <w:rPr>
          <w:rFonts w:asciiTheme="minorHAnsi" w:eastAsia="Batang" w:hAnsiTheme="minorHAnsi" w:cstheme="minorHAnsi"/>
          <w:i/>
          <w:iCs/>
          <w:sz w:val="22"/>
          <w:szCs w:val="22"/>
        </w:rPr>
        <w:t>20</w:t>
      </w:r>
      <w:r w:rsidR="00F85DB2" w:rsidRPr="00D4103D">
        <w:rPr>
          <w:rFonts w:asciiTheme="minorHAnsi" w:eastAsia="Batang" w:hAnsiTheme="minorHAnsi" w:cstheme="minorHAnsi"/>
          <w:i/>
          <w:iCs/>
          <w:sz w:val="22"/>
          <w:szCs w:val="22"/>
        </w:rPr>
        <w:t xml:space="preserve"> servicio de impresión administrada</w:t>
      </w:r>
      <w:r w:rsidR="004C1747" w:rsidRPr="00D4103D">
        <w:rPr>
          <w:rFonts w:asciiTheme="minorHAnsi" w:eastAsia="Batang" w:hAnsiTheme="minorHAnsi" w:cstheme="minorHAnsi"/>
          <w:i/>
          <w:iCs/>
          <w:sz w:val="22"/>
          <w:szCs w:val="22"/>
        </w:rPr>
        <w:t>, instruyendo para tal efecto al</w:t>
      </w:r>
      <w:r w:rsidR="00F85DB2" w:rsidRPr="00D4103D">
        <w:rPr>
          <w:rFonts w:asciiTheme="minorHAnsi" w:eastAsia="Batang" w:hAnsiTheme="minorHAnsi" w:cstheme="minorHAnsi"/>
          <w:i/>
          <w:iCs/>
          <w:sz w:val="22"/>
          <w:szCs w:val="22"/>
        </w:rPr>
        <w:t xml:space="preserve"> </w:t>
      </w:r>
      <w:r w:rsidR="004C1747" w:rsidRPr="00D4103D">
        <w:rPr>
          <w:rFonts w:asciiTheme="minorHAnsi" w:eastAsia="Batang" w:hAnsiTheme="minorHAnsi" w:cstheme="minorHAnsi"/>
          <w:i/>
          <w:iCs/>
          <w:sz w:val="22"/>
          <w:szCs w:val="22"/>
        </w:rPr>
        <w:t xml:space="preserve">Director de Recursos Humanos y Materiales de la Secretaría Ejecutiva de este Consejo, en coordinación en lo que corresponda con el Tesorero y Contralor del Poder Judicial del Estado. </w:t>
      </w:r>
      <w:r w:rsidR="00626613">
        <w:rPr>
          <w:rFonts w:asciiTheme="minorHAnsi" w:eastAsia="Batang" w:hAnsiTheme="minorHAnsi" w:cstheme="minorHAnsi"/>
          <w:i/>
          <w:iCs/>
          <w:sz w:val="22"/>
          <w:szCs w:val="22"/>
        </w:rPr>
        <w:t xml:space="preserve">- - - - - - - - - - - - - </w:t>
      </w:r>
    </w:p>
    <w:p w14:paraId="097EC3AD" w14:textId="4BC340D3" w:rsidR="00184FAA" w:rsidRDefault="00184FAA" w:rsidP="004C1747">
      <w:pPr>
        <w:pStyle w:val="NormalWeb"/>
        <w:spacing w:before="0" w:beforeAutospacing="0" w:after="0" w:afterAutospacing="0" w:line="480" w:lineRule="auto"/>
        <w:jc w:val="both"/>
        <w:rPr>
          <w:rFonts w:asciiTheme="minorHAnsi" w:eastAsia="Batang" w:hAnsiTheme="minorHAnsi" w:cstheme="minorHAnsi"/>
          <w:i/>
          <w:sz w:val="22"/>
          <w:szCs w:val="22"/>
        </w:rPr>
      </w:pPr>
      <w:r>
        <w:rPr>
          <w:rFonts w:asciiTheme="minorHAnsi" w:eastAsia="Batang" w:hAnsiTheme="minorHAnsi" w:cstheme="minorHAnsi"/>
          <w:i/>
          <w:iCs/>
          <w:sz w:val="22"/>
          <w:szCs w:val="22"/>
        </w:rPr>
        <w:t xml:space="preserve">Respecto de la adquisición de papelería, material de oficina y material de limpieza para el Poder Judicial del Estado, se instruye al Director de Recursos Humanos y Materiales iniciar también el procedimiento de adquisición en términos de ley. </w:t>
      </w:r>
      <w:r w:rsidR="00626613">
        <w:rPr>
          <w:rFonts w:asciiTheme="minorHAnsi" w:eastAsia="Batang" w:hAnsiTheme="minorHAnsi" w:cstheme="minorHAnsi"/>
          <w:i/>
          <w:iCs/>
          <w:sz w:val="22"/>
          <w:szCs w:val="22"/>
        </w:rPr>
        <w:t xml:space="preserve">- - - - - - - - - - - - - - - </w:t>
      </w:r>
    </w:p>
    <w:p w14:paraId="03277559" w14:textId="798A2A13" w:rsidR="00137643" w:rsidRPr="00D4103D" w:rsidRDefault="00764744" w:rsidP="004C1747">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sz w:val="22"/>
          <w:szCs w:val="22"/>
        </w:rPr>
        <w:t xml:space="preserve">Asimismo, por cuanto hace a la solicitud que formula el Director antes citado, para la contratación de los servicios de seguridad y vigilancia, jardinería y limpieza y de impresión administrada hasta por dos meses, en vista del vencimiento próximo de los contratos de estos servicios y que el calendario autorizado para cada una de las licitaciones comprende periodos hasta mediados del mes de febrero de dos mil veinte, con fundamento en los artículos </w:t>
      </w:r>
      <w:r w:rsidRPr="00D4103D">
        <w:rPr>
          <w:rFonts w:asciiTheme="minorHAnsi" w:eastAsia="Batang" w:hAnsiTheme="minorHAnsi" w:cstheme="minorHAnsi"/>
          <w:i/>
          <w:iCs/>
          <w:sz w:val="22"/>
          <w:szCs w:val="22"/>
        </w:rPr>
        <w:t xml:space="preserve">85, de la Constitución Política del Estado; 61 de la Ley Orgánica del Poder Judicial del Estado, 9 fracciones XV y XVII del Reglamento del Consejo de la Judicatura del Estado, 21, 22 fracción I, </w:t>
      </w:r>
      <w:r>
        <w:rPr>
          <w:rFonts w:asciiTheme="minorHAnsi" w:eastAsia="Batang" w:hAnsiTheme="minorHAnsi" w:cstheme="minorHAnsi"/>
          <w:i/>
          <w:iCs/>
          <w:sz w:val="22"/>
          <w:szCs w:val="22"/>
        </w:rPr>
        <w:t>37</w:t>
      </w:r>
      <w:r w:rsidRPr="00D4103D">
        <w:rPr>
          <w:rFonts w:asciiTheme="minorHAnsi" w:eastAsia="Batang" w:hAnsiTheme="minorHAnsi" w:cstheme="minorHAnsi"/>
          <w:i/>
          <w:iCs/>
          <w:sz w:val="22"/>
          <w:szCs w:val="22"/>
        </w:rPr>
        <w:t xml:space="preserve"> y </w:t>
      </w:r>
      <w:r>
        <w:rPr>
          <w:rFonts w:asciiTheme="minorHAnsi" w:eastAsia="Batang" w:hAnsiTheme="minorHAnsi" w:cstheme="minorHAnsi"/>
          <w:i/>
          <w:iCs/>
          <w:sz w:val="22"/>
          <w:szCs w:val="22"/>
        </w:rPr>
        <w:t>40</w:t>
      </w:r>
      <w:r w:rsidRPr="00D4103D">
        <w:rPr>
          <w:rFonts w:asciiTheme="minorHAnsi" w:eastAsia="Batang" w:hAnsiTheme="minorHAnsi" w:cstheme="minorHAnsi"/>
          <w:i/>
          <w:iCs/>
          <w:sz w:val="22"/>
          <w:szCs w:val="22"/>
        </w:rPr>
        <w:t xml:space="preserve"> de la Ley de Adquisiciones, Arrendamientos y Servicios del Estado de Tlaxcala</w:t>
      </w:r>
      <w:r>
        <w:rPr>
          <w:rFonts w:asciiTheme="minorHAnsi" w:eastAsia="Batang" w:hAnsiTheme="minorHAnsi" w:cstheme="minorHAnsi"/>
          <w:i/>
          <w:iCs/>
          <w:sz w:val="22"/>
          <w:szCs w:val="22"/>
        </w:rPr>
        <w:t xml:space="preserve">, y a efecto de no </w:t>
      </w:r>
      <w:r w:rsidR="00A53A66">
        <w:rPr>
          <w:rFonts w:asciiTheme="minorHAnsi" w:eastAsia="Batang" w:hAnsiTheme="minorHAnsi" w:cstheme="minorHAnsi"/>
          <w:i/>
          <w:iCs/>
          <w:sz w:val="22"/>
          <w:szCs w:val="22"/>
        </w:rPr>
        <w:t>entorpecer</w:t>
      </w:r>
      <w:r>
        <w:rPr>
          <w:rFonts w:asciiTheme="minorHAnsi" w:eastAsia="Batang" w:hAnsiTheme="minorHAnsi" w:cstheme="minorHAnsi"/>
          <w:i/>
          <w:iCs/>
          <w:sz w:val="22"/>
          <w:szCs w:val="22"/>
        </w:rPr>
        <w:t xml:space="preserve"> </w:t>
      </w:r>
      <w:r w:rsidR="00A53A66">
        <w:rPr>
          <w:rFonts w:asciiTheme="minorHAnsi" w:eastAsia="Batang" w:hAnsiTheme="minorHAnsi" w:cstheme="minorHAnsi"/>
          <w:i/>
          <w:iCs/>
          <w:sz w:val="22"/>
          <w:szCs w:val="22"/>
        </w:rPr>
        <w:t xml:space="preserve">el desarrollo de las actividades propias del Poder Judicial del Estado y con ello el retardo en la impartición de justicia por la falta de los servicios ya citados, se </w:t>
      </w:r>
      <w:r>
        <w:rPr>
          <w:rFonts w:asciiTheme="minorHAnsi" w:eastAsia="Batang" w:hAnsiTheme="minorHAnsi" w:cstheme="minorHAnsi"/>
          <w:i/>
          <w:sz w:val="22"/>
          <w:szCs w:val="22"/>
        </w:rPr>
        <w:t>autoriza la contratación</w:t>
      </w:r>
      <w:r w:rsidR="00A53A66">
        <w:rPr>
          <w:rFonts w:asciiTheme="minorHAnsi" w:eastAsia="Batang" w:hAnsiTheme="minorHAnsi" w:cstheme="minorHAnsi"/>
          <w:i/>
          <w:sz w:val="22"/>
          <w:szCs w:val="22"/>
        </w:rPr>
        <w:t xml:space="preserve"> de los servicios de vigilancia y seguridad, limpieza y jardinería y de impresión administrada, hasta por un máximo de dos meses, en tanto se desarrollan los procedimientos de licitación respectivos, instruyéndose para tal efecto al Director de </w:t>
      </w:r>
      <w:r w:rsidR="00A53A66">
        <w:rPr>
          <w:rFonts w:asciiTheme="minorHAnsi" w:eastAsia="Batang" w:hAnsiTheme="minorHAnsi" w:cstheme="minorHAnsi"/>
          <w:i/>
          <w:sz w:val="22"/>
          <w:szCs w:val="22"/>
        </w:rPr>
        <w:lastRenderedPageBreak/>
        <w:t xml:space="preserve">Recursos Humanos y Materiales de la Secretaría Ejecutiva, quien deberá cuidar que la contratación para la prestación de estos servicios sea en las mejores condiciones para el Poder Judicial del Estado. </w:t>
      </w:r>
      <w:r w:rsidR="00A53A66" w:rsidRPr="00D4103D">
        <w:rPr>
          <w:rFonts w:asciiTheme="minorHAnsi" w:eastAsia="Batang" w:hAnsiTheme="minorHAnsi" w:cstheme="minorHAnsi"/>
          <w:i/>
          <w:iCs/>
          <w:sz w:val="22"/>
          <w:szCs w:val="22"/>
        </w:rPr>
        <w:t>Comuníquese a</w:t>
      </w:r>
      <w:r w:rsidR="00A53A66">
        <w:rPr>
          <w:rFonts w:asciiTheme="minorHAnsi" w:eastAsia="Batang" w:hAnsiTheme="minorHAnsi" w:cstheme="minorHAnsi"/>
          <w:i/>
          <w:iCs/>
          <w:sz w:val="22"/>
          <w:szCs w:val="22"/>
        </w:rPr>
        <w:t>l Director de Recursos Humanos y Materiales</w:t>
      </w:r>
      <w:r w:rsidR="00A53A66" w:rsidRPr="00D4103D">
        <w:rPr>
          <w:rFonts w:asciiTheme="minorHAnsi" w:eastAsia="Batang" w:hAnsiTheme="minorHAnsi" w:cstheme="minorHAnsi"/>
          <w:i/>
          <w:iCs/>
          <w:sz w:val="22"/>
          <w:szCs w:val="22"/>
        </w:rPr>
        <w:t xml:space="preserve"> esta determinación</w:t>
      </w:r>
      <w:r w:rsidR="00A53A66">
        <w:rPr>
          <w:rFonts w:asciiTheme="minorHAnsi" w:eastAsia="Batang" w:hAnsiTheme="minorHAnsi" w:cstheme="minorHAnsi"/>
          <w:i/>
          <w:iCs/>
          <w:sz w:val="22"/>
          <w:szCs w:val="22"/>
        </w:rPr>
        <w:t xml:space="preserve"> para su ejecución</w:t>
      </w:r>
      <w:r w:rsidR="00A53A66" w:rsidRPr="00D4103D">
        <w:rPr>
          <w:rFonts w:asciiTheme="minorHAnsi" w:eastAsia="Batang" w:hAnsiTheme="minorHAnsi" w:cstheme="minorHAnsi"/>
          <w:i/>
          <w:iCs/>
          <w:sz w:val="22"/>
          <w:szCs w:val="22"/>
        </w:rPr>
        <w:t>, reiterando este acuerdo al Contralor y Tesorero del Poder Judicial del Estado de manera oficial, para los efectos administrativos y legales a que haya lugar</w:t>
      </w:r>
      <w:r w:rsidR="00A53A66" w:rsidRPr="00D4103D">
        <w:rPr>
          <w:rFonts w:asciiTheme="minorHAnsi" w:eastAsia="Batang" w:hAnsiTheme="minorHAnsi" w:cstheme="minorHAnsi"/>
          <w:i/>
          <w:sz w:val="22"/>
          <w:szCs w:val="22"/>
        </w:rPr>
        <w:t>.</w:t>
      </w:r>
      <w:r w:rsidR="00A53A66">
        <w:rPr>
          <w:rFonts w:asciiTheme="minorHAnsi" w:eastAsia="Batang" w:hAnsiTheme="minorHAnsi" w:cstheme="minorHAnsi"/>
          <w:i/>
          <w:sz w:val="22"/>
          <w:szCs w:val="22"/>
        </w:rPr>
        <w:t xml:space="preserve"> </w:t>
      </w:r>
      <w:r w:rsidR="004C1747" w:rsidRPr="00626613">
        <w:rPr>
          <w:rFonts w:asciiTheme="minorHAnsi" w:eastAsia="Batang" w:hAnsiTheme="minorHAnsi" w:cstheme="minorHAnsi"/>
          <w:sz w:val="22"/>
          <w:szCs w:val="22"/>
          <w:u w:val="single"/>
        </w:rPr>
        <w:t xml:space="preserve">APROBADO POR </w:t>
      </w:r>
      <w:r w:rsidR="0082321A" w:rsidRPr="00626613">
        <w:rPr>
          <w:rFonts w:asciiTheme="minorHAnsi" w:eastAsia="Batang" w:hAnsiTheme="minorHAnsi" w:cstheme="minorHAnsi"/>
          <w:sz w:val="22"/>
          <w:szCs w:val="22"/>
          <w:u w:val="single"/>
        </w:rPr>
        <w:t>UNANIMIDAD</w:t>
      </w:r>
      <w:r w:rsidR="004C1747" w:rsidRPr="00626613">
        <w:rPr>
          <w:rFonts w:asciiTheme="minorHAnsi" w:eastAsia="Batang" w:hAnsiTheme="minorHAnsi" w:cstheme="minorHAnsi"/>
          <w:sz w:val="22"/>
          <w:szCs w:val="22"/>
          <w:u w:val="single"/>
        </w:rPr>
        <w:t xml:space="preserve"> DE VOTO</w:t>
      </w:r>
      <w:r w:rsidR="00A53A66" w:rsidRPr="00626613">
        <w:rPr>
          <w:rFonts w:asciiTheme="minorHAnsi" w:eastAsia="Batang" w:hAnsiTheme="minorHAnsi" w:cstheme="minorHAnsi"/>
          <w:sz w:val="22"/>
          <w:szCs w:val="22"/>
          <w:u w:val="single"/>
        </w:rPr>
        <w:t>S</w:t>
      </w:r>
      <w:r w:rsidR="00A53A66">
        <w:rPr>
          <w:rFonts w:asciiTheme="minorHAnsi" w:eastAsia="Batang" w:hAnsiTheme="minorHAnsi" w:cstheme="minorHAnsi"/>
          <w:sz w:val="22"/>
          <w:szCs w:val="22"/>
        </w:rPr>
        <w:t xml:space="preserve">. </w:t>
      </w:r>
    </w:p>
    <w:bookmarkEnd w:id="2"/>
    <w:p w14:paraId="6954E019" w14:textId="1FCE9D02" w:rsidR="00AD0926" w:rsidRPr="00A53A66" w:rsidRDefault="00AD0926" w:rsidP="00357F65">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sidRPr="00A53A66">
        <w:rPr>
          <w:rFonts w:asciiTheme="minorHAnsi" w:eastAsia="Batang" w:hAnsiTheme="minorHAnsi" w:cstheme="minorHAnsi"/>
          <w:color w:val="000000" w:themeColor="text1"/>
          <w:sz w:val="22"/>
          <w:szCs w:val="22"/>
        </w:rPr>
        <w:t>No habiendo otro asunto que tratar, s</w:t>
      </w:r>
      <w:r w:rsidRPr="00A53A66">
        <w:rPr>
          <w:rFonts w:asciiTheme="minorHAnsi" w:hAnsiTheme="minorHAnsi" w:cstheme="minorHAnsi"/>
          <w:color w:val="000000" w:themeColor="text1"/>
          <w:sz w:val="22"/>
          <w:szCs w:val="22"/>
        </w:rPr>
        <w:t xml:space="preserve">iendo las </w:t>
      </w:r>
      <w:r w:rsidR="0082321A">
        <w:rPr>
          <w:rFonts w:asciiTheme="minorHAnsi" w:hAnsiTheme="minorHAnsi" w:cstheme="minorHAnsi"/>
          <w:color w:val="000000" w:themeColor="text1"/>
          <w:sz w:val="22"/>
          <w:szCs w:val="22"/>
        </w:rPr>
        <w:t>doce</w:t>
      </w:r>
      <w:r w:rsidR="00A73A4E" w:rsidRPr="00A53A66">
        <w:rPr>
          <w:rFonts w:asciiTheme="minorHAnsi" w:hAnsiTheme="minorHAnsi" w:cstheme="minorHAnsi"/>
          <w:color w:val="000000" w:themeColor="text1"/>
          <w:sz w:val="22"/>
          <w:szCs w:val="22"/>
        </w:rPr>
        <w:t xml:space="preserve"> </w:t>
      </w:r>
      <w:r w:rsidRPr="00A53A66">
        <w:rPr>
          <w:rFonts w:asciiTheme="minorHAnsi" w:hAnsiTheme="minorHAnsi" w:cstheme="minorHAnsi"/>
          <w:color w:val="000000" w:themeColor="text1"/>
          <w:sz w:val="22"/>
          <w:szCs w:val="22"/>
        </w:rPr>
        <w:t>horas</w:t>
      </w:r>
      <w:r w:rsidR="00BF7DA0" w:rsidRPr="00A53A66">
        <w:rPr>
          <w:rFonts w:asciiTheme="minorHAnsi" w:hAnsiTheme="minorHAnsi" w:cstheme="minorHAnsi"/>
          <w:color w:val="000000" w:themeColor="text1"/>
          <w:sz w:val="22"/>
          <w:szCs w:val="22"/>
        </w:rPr>
        <w:t xml:space="preserve"> </w:t>
      </w:r>
      <w:r w:rsidR="00B042A3" w:rsidRPr="00A53A66">
        <w:rPr>
          <w:rFonts w:asciiTheme="minorHAnsi" w:hAnsiTheme="minorHAnsi" w:cstheme="minorHAnsi"/>
          <w:color w:val="000000" w:themeColor="text1"/>
          <w:sz w:val="22"/>
          <w:szCs w:val="22"/>
        </w:rPr>
        <w:t xml:space="preserve">con </w:t>
      </w:r>
      <w:r w:rsidR="0082321A">
        <w:rPr>
          <w:rFonts w:asciiTheme="minorHAnsi" w:hAnsiTheme="minorHAnsi" w:cstheme="minorHAnsi"/>
          <w:color w:val="000000" w:themeColor="text1"/>
          <w:sz w:val="22"/>
          <w:szCs w:val="22"/>
        </w:rPr>
        <w:t>cincuenta y ocho</w:t>
      </w:r>
      <w:r w:rsidR="00B042A3" w:rsidRPr="00A53A66">
        <w:rPr>
          <w:rFonts w:asciiTheme="minorHAnsi" w:hAnsiTheme="minorHAnsi" w:cstheme="minorHAnsi"/>
          <w:color w:val="000000" w:themeColor="text1"/>
          <w:sz w:val="22"/>
          <w:szCs w:val="22"/>
        </w:rPr>
        <w:t xml:space="preserve"> minutos </w:t>
      </w:r>
      <w:r w:rsidRPr="00A53A66">
        <w:rPr>
          <w:rFonts w:asciiTheme="minorHAnsi" w:hAnsiTheme="minorHAnsi" w:cstheme="minorHAnsi"/>
          <w:color w:val="000000" w:themeColor="text1"/>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A53A66">
        <w:rPr>
          <w:rFonts w:asciiTheme="minorHAnsi" w:hAnsiTheme="minorHAnsi" w:cstheme="minorHAnsi"/>
          <w:color w:val="000000" w:themeColor="text1"/>
          <w:sz w:val="22"/>
          <w:szCs w:val="22"/>
        </w:rPr>
        <w:t xml:space="preserve">- - </w:t>
      </w:r>
    </w:p>
    <w:p w14:paraId="78261A69" w14:textId="77777777" w:rsidR="00E962A5" w:rsidRPr="00746A48" w:rsidRDefault="00E962A5"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p w14:paraId="68D02D98" w14:textId="77777777" w:rsidR="009C2E91" w:rsidRPr="00746A48" w:rsidRDefault="009C2E91"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tbl>
      <w:tblPr>
        <w:tblpPr w:leftFromText="141" w:rightFromText="141" w:bottomFromText="160" w:vertAnchor="text" w:horzAnchor="margin" w:tblpY="269"/>
        <w:tblW w:w="8217" w:type="dxa"/>
        <w:tblLook w:val="04A0" w:firstRow="1" w:lastRow="0" w:firstColumn="1" w:lastColumn="0" w:noHBand="0" w:noVBand="1"/>
      </w:tblPr>
      <w:tblGrid>
        <w:gridCol w:w="3315"/>
        <w:gridCol w:w="508"/>
        <w:gridCol w:w="283"/>
        <w:gridCol w:w="316"/>
        <w:gridCol w:w="236"/>
        <w:gridCol w:w="3559"/>
      </w:tblGrid>
      <w:tr w:rsidR="009503ED" w:rsidRPr="00746A48" w14:paraId="3B72B558" w14:textId="77777777" w:rsidTr="00A14913">
        <w:tc>
          <w:tcPr>
            <w:tcW w:w="3823" w:type="dxa"/>
            <w:gridSpan w:val="2"/>
            <w:hideMark/>
          </w:tcPr>
          <w:p w14:paraId="15721F60"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Mario Antonio de Jesús Jiménez Martínez</w:t>
            </w:r>
          </w:p>
          <w:p w14:paraId="562A62B7"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Magistrado </w:t>
            </w:r>
            <w:proofErr w:type="gramStart"/>
            <w:r w:rsidRPr="00746A48">
              <w:rPr>
                <w:rFonts w:cstheme="minorHAnsi"/>
                <w:color w:val="000000" w:themeColor="text1"/>
              </w:rPr>
              <w:t>Presidente</w:t>
            </w:r>
            <w:proofErr w:type="gramEnd"/>
            <w:r w:rsidRPr="00746A48">
              <w:rPr>
                <w:rFonts w:cstheme="minorHAnsi"/>
                <w:color w:val="000000" w:themeColor="text1"/>
              </w:rPr>
              <w:t xml:space="preserve"> del Tribunal Superior de Justicia y del Consejo</w:t>
            </w:r>
          </w:p>
          <w:p w14:paraId="3319F334"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de la Judicatura del Estado de Tlaxcala</w:t>
            </w:r>
          </w:p>
        </w:tc>
        <w:tc>
          <w:tcPr>
            <w:tcW w:w="283" w:type="dxa"/>
          </w:tcPr>
          <w:p w14:paraId="0593DAE0" w14:textId="77777777" w:rsidR="00E962A5" w:rsidRPr="00746A48" w:rsidRDefault="00E962A5">
            <w:pPr>
              <w:spacing w:after="0" w:line="240" w:lineRule="auto"/>
              <w:jc w:val="both"/>
              <w:rPr>
                <w:rFonts w:cstheme="minorHAnsi"/>
                <w:color w:val="000000" w:themeColor="text1"/>
              </w:rPr>
            </w:pPr>
          </w:p>
        </w:tc>
        <w:tc>
          <w:tcPr>
            <w:tcW w:w="316" w:type="dxa"/>
          </w:tcPr>
          <w:p w14:paraId="144073B5" w14:textId="77777777" w:rsidR="00E962A5" w:rsidRPr="00746A48" w:rsidRDefault="00E962A5">
            <w:pPr>
              <w:spacing w:after="0" w:line="240" w:lineRule="auto"/>
              <w:jc w:val="center"/>
              <w:rPr>
                <w:rFonts w:cstheme="minorHAnsi"/>
                <w:color w:val="000000" w:themeColor="text1"/>
              </w:rPr>
            </w:pPr>
          </w:p>
        </w:tc>
        <w:tc>
          <w:tcPr>
            <w:tcW w:w="3795" w:type="dxa"/>
            <w:gridSpan w:val="2"/>
            <w:hideMark/>
          </w:tcPr>
          <w:p w14:paraId="07A3A04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Martha Zenteno Ramírez</w:t>
            </w:r>
          </w:p>
          <w:p w14:paraId="2B4970A2"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Integrante del Consejo de la Judicatura del Estado de Tlaxcala</w:t>
            </w:r>
          </w:p>
        </w:tc>
      </w:tr>
      <w:tr w:rsidR="009503ED" w:rsidRPr="00746A48" w14:paraId="54EB3DDD" w14:textId="77777777" w:rsidTr="00A14913">
        <w:trPr>
          <w:trHeight w:val="317"/>
        </w:trPr>
        <w:tc>
          <w:tcPr>
            <w:tcW w:w="3315" w:type="dxa"/>
          </w:tcPr>
          <w:p w14:paraId="3AA3B72D" w14:textId="77777777" w:rsidR="00E962A5" w:rsidRPr="00746A48" w:rsidRDefault="00E962A5">
            <w:pPr>
              <w:spacing w:after="0" w:line="240" w:lineRule="auto"/>
              <w:jc w:val="both"/>
              <w:rPr>
                <w:rFonts w:cstheme="minorHAnsi"/>
                <w:color w:val="000000" w:themeColor="text1"/>
              </w:rPr>
            </w:pPr>
          </w:p>
          <w:p w14:paraId="35B71AC1" w14:textId="77777777" w:rsidR="001F1E4D" w:rsidRPr="00746A48" w:rsidRDefault="001F1E4D">
            <w:pPr>
              <w:spacing w:after="0" w:line="240" w:lineRule="auto"/>
              <w:jc w:val="both"/>
              <w:rPr>
                <w:rFonts w:cstheme="minorHAnsi"/>
                <w:color w:val="000000" w:themeColor="text1"/>
              </w:rPr>
            </w:pPr>
          </w:p>
          <w:p w14:paraId="4C8A3D0C" w14:textId="77777777" w:rsidR="001F1E4D" w:rsidRPr="00746A48" w:rsidRDefault="001F1E4D">
            <w:pPr>
              <w:spacing w:after="0" w:line="240" w:lineRule="auto"/>
              <w:jc w:val="both"/>
              <w:rPr>
                <w:rFonts w:cstheme="minorHAnsi"/>
                <w:color w:val="000000" w:themeColor="text1"/>
              </w:rPr>
            </w:pPr>
          </w:p>
          <w:p w14:paraId="6E54D484" w14:textId="77777777" w:rsidR="004E6E5D" w:rsidRPr="00746A48" w:rsidRDefault="004E6E5D">
            <w:pPr>
              <w:spacing w:after="0" w:line="240" w:lineRule="auto"/>
              <w:jc w:val="both"/>
              <w:rPr>
                <w:rFonts w:cstheme="minorHAnsi"/>
                <w:color w:val="000000" w:themeColor="text1"/>
              </w:rPr>
            </w:pPr>
          </w:p>
          <w:p w14:paraId="4769C004" w14:textId="77777777" w:rsidR="00E962A5" w:rsidRPr="00746A48" w:rsidRDefault="00E962A5">
            <w:pPr>
              <w:spacing w:after="0" w:line="240" w:lineRule="auto"/>
              <w:jc w:val="both"/>
              <w:rPr>
                <w:rFonts w:cstheme="minorHAnsi"/>
                <w:color w:val="000000" w:themeColor="text1"/>
              </w:rPr>
            </w:pPr>
          </w:p>
        </w:tc>
        <w:tc>
          <w:tcPr>
            <w:tcW w:w="4902" w:type="dxa"/>
            <w:gridSpan w:val="5"/>
          </w:tcPr>
          <w:p w14:paraId="3EF8413B" w14:textId="77777777" w:rsidR="00E962A5" w:rsidRPr="00746A48" w:rsidRDefault="00E962A5">
            <w:pPr>
              <w:spacing w:after="0" w:line="240" w:lineRule="auto"/>
              <w:jc w:val="both"/>
              <w:rPr>
                <w:rFonts w:cstheme="minorHAnsi"/>
                <w:color w:val="000000" w:themeColor="text1"/>
              </w:rPr>
            </w:pPr>
          </w:p>
        </w:tc>
      </w:tr>
      <w:tr w:rsidR="009503ED" w:rsidRPr="00746A48" w14:paraId="594380F1" w14:textId="77777777" w:rsidTr="00A14913">
        <w:trPr>
          <w:trHeight w:val="317"/>
        </w:trPr>
        <w:tc>
          <w:tcPr>
            <w:tcW w:w="3823" w:type="dxa"/>
            <w:gridSpan w:val="2"/>
            <w:hideMark/>
          </w:tcPr>
          <w:p w14:paraId="5FB1216C"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Leticia Caballero Muñoz</w:t>
            </w:r>
          </w:p>
          <w:p w14:paraId="295C19C8"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Integrante del Consejo de la Judicatura </w:t>
            </w:r>
          </w:p>
          <w:p w14:paraId="4D55D690"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del Estado de Tlaxcala</w:t>
            </w:r>
          </w:p>
        </w:tc>
        <w:tc>
          <w:tcPr>
            <w:tcW w:w="283" w:type="dxa"/>
          </w:tcPr>
          <w:p w14:paraId="71152209" w14:textId="77777777" w:rsidR="00E962A5" w:rsidRPr="00746A48" w:rsidRDefault="00E962A5">
            <w:pPr>
              <w:spacing w:after="0" w:line="240" w:lineRule="auto"/>
              <w:jc w:val="both"/>
              <w:rPr>
                <w:rFonts w:cstheme="minorHAnsi"/>
                <w:color w:val="000000" w:themeColor="text1"/>
              </w:rPr>
            </w:pPr>
          </w:p>
        </w:tc>
        <w:tc>
          <w:tcPr>
            <w:tcW w:w="316" w:type="dxa"/>
          </w:tcPr>
          <w:p w14:paraId="52C7974C" w14:textId="77777777" w:rsidR="00E962A5" w:rsidRPr="00746A48" w:rsidRDefault="00E962A5">
            <w:pPr>
              <w:spacing w:after="0" w:line="240" w:lineRule="auto"/>
              <w:jc w:val="center"/>
              <w:rPr>
                <w:rFonts w:cstheme="minorHAnsi"/>
                <w:color w:val="000000" w:themeColor="text1"/>
              </w:rPr>
            </w:pPr>
          </w:p>
        </w:tc>
        <w:tc>
          <w:tcPr>
            <w:tcW w:w="3795" w:type="dxa"/>
            <w:gridSpan w:val="2"/>
            <w:hideMark/>
          </w:tcPr>
          <w:p w14:paraId="4E042B54"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Álvaro García Moreno</w:t>
            </w:r>
          </w:p>
          <w:p w14:paraId="10FF24D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Integrante del Consejo de la Judicatura</w:t>
            </w:r>
          </w:p>
          <w:p w14:paraId="2735E29E"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del Estado de Tlaxcala  </w:t>
            </w:r>
          </w:p>
        </w:tc>
      </w:tr>
      <w:tr w:rsidR="009503ED" w:rsidRPr="00746A48" w14:paraId="45D380B4" w14:textId="77777777" w:rsidTr="00A14913">
        <w:trPr>
          <w:trHeight w:val="317"/>
        </w:trPr>
        <w:tc>
          <w:tcPr>
            <w:tcW w:w="3823" w:type="dxa"/>
            <w:gridSpan w:val="2"/>
            <w:hideMark/>
          </w:tcPr>
          <w:p w14:paraId="0DB68A93" w14:textId="77777777" w:rsidR="004E6E5D" w:rsidRPr="00746A48" w:rsidRDefault="00E962A5">
            <w:pPr>
              <w:tabs>
                <w:tab w:val="left" w:pos="2663"/>
              </w:tabs>
              <w:spacing w:after="0" w:line="240" w:lineRule="auto"/>
              <w:rPr>
                <w:rFonts w:cstheme="minorHAnsi"/>
                <w:color w:val="000000" w:themeColor="text1"/>
              </w:rPr>
            </w:pPr>
            <w:r w:rsidRPr="00746A48">
              <w:rPr>
                <w:rFonts w:cstheme="minorHAnsi"/>
                <w:color w:val="000000" w:themeColor="text1"/>
              </w:rPr>
              <w:tab/>
            </w:r>
          </w:p>
          <w:p w14:paraId="2EEEE7E5" w14:textId="77777777" w:rsidR="004E6E5D" w:rsidRPr="00746A48" w:rsidRDefault="004E6E5D">
            <w:pPr>
              <w:tabs>
                <w:tab w:val="left" w:pos="2663"/>
              </w:tabs>
              <w:spacing w:after="0" w:line="240" w:lineRule="auto"/>
              <w:rPr>
                <w:rFonts w:cstheme="minorHAnsi"/>
                <w:color w:val="000000" w:themeColor="text1"/>
              </w:rPr>
            </w:pPr>
          </w:p>
        </w:tc>
        <w:tc>
          <w:tcPr>
            <w:tcW w:w="283" w:type="dxa"/>
          </w:tcPr>
          <w:p w14:paraId="1E430267" w14:textId="77777777" w:rsidR="00E962A5" w:rsidRPr="00746A48" w:rsidRDefault="00E962A5">
            <w:pPr>
              <w:spacing w:after="0" w:line="240" w:lineRule="auto"/>
              <w:jc w:val="both"/>
              <w:rPr>
                <w:rFonts w:cstheme="minorHAnsi"/>
                <w:color w:val="000000" w:themeColor="text1"/>
              </w:rPr>
            </w:pPr>
          </w:p>
        </w:tc>
        <w:tc>
          <w:tcPr>
            <w:tcW w:w="316" w:type="dxa"/>
          </w:tcPr>
          <w:p w14:paraId="0BBFE477" w14:textId="77777777" w:rsidR="00E962A5" w:rsidRPr="00746A48" w:rsidRDefault="00E962A5">
            <w:pPr>
              <w:spacing w:after="0" w:line="240" w:lineRule="auto"/>
              <w:jc w:val="center"/>
              <w:rPr>
                <w:rFonts w:cstheme="minorHAnsi"/>
                <w:color w:val="000000" w:themeColor="text1"/>
              </w:rPr>
            </w:pPr>
          </w:p>
        </w:tc>
        <w:tc>
          <w:tcPr>
            <w:tcW w:w="3795" w:type="dxa"/>
            <w:gridSpan w:val="2"/>
          </w:tcPr>
          <w:p w14:paraId="5BAC61CD" w14:textId="77777777" w:rsidR="00E962A5" w:rsidRPr="00746A48" w:rsidRDefault="00E962A5">
            <w:pPr>
              <w:spacing w:after="0" w:line="240" w:lineRule="auto"/>
              <w:jc w:val="center"/>
              <w:rPr>
                <w:rFonts w:cstheme="minorHAnsi"/>
                <w:color w:val="000000" w:themeColor="text1"/>
              </w:rPr>
            </w:pPr>
          </w:p>
          <w:p w14:paraId="7F30D4A1" w14:textId="77777777" w:rsidR="004E6E5D" w:rsidRPr="00746A48" w:rsidRDefault="004E6E5D">
            <w:pPr>
              <w:spacing w:after="0" w:line="240" w:lineRule="auto"/>
              <w:jc w:val="center"/>
              <w:rPr>
                <w:rFonts w:cstheme="minorHAnsi"/>
                <w:color w:val="000000" w:themeColor="text1"/>
              </w:rPr>
            </w:pPr>
          </w:p>
          <w:p w14:paraId="0F5A188E" w14:textId="77777777" w:rsidR="004E6E5D" w:rsidRPr="00746A48" w:rsidRDefault="004E6E5D">
            <w:pPr>
              <w:spacing w:after="0" w:line="240" w:lineRule="auto"/>
              <w:jc w:val="center"/>
              <w:rPr>
                <w:rFonts w:cstheme="minorHAnsi"/>
                <w:color w:val="000000" w:themeColor="text1"/>
              </w:rPr>
            </w:pPr>
          </w:p>
          <w:p w14:paraId="0E6CC100" w14:textId="77777777" w:rsidR="004E6E5D" w:rsidRPr="00746A48" w:rsidRDefault="004E6E5D">
            <w:pPr>
              <w:spacing w:after="0" w:line="240" w:lineRule="auto"/>
              <w:jc w:val="center"/>
              <w:rPr>
                <w:rFonts w:cstheme="minorHAnsi"/>
                <w:color w:val="000000" w:themeColor="text1"/>
              </w:rPr>
            </w:pPr>
          </w:p>
          <w:p w14:paraId="7D34E66D" w14:textId="77777777" w:rsidR="001F1E4D" w:rsidRPr="00746A48" w:rsidRDefault="001F1E4D">
            <w:pPr>
              <w:spacing w:after="0" w:line="240" w:lineRule="auto"/>
              <w:jc w:val="center"/>
              <w:rPr>
                <w:rFonts w:cstheme="minorHAnsi"/>
                <w:color w:val="000000" w:themeColor="text1"/>
              </w:rPr>
            </w:pPr>
          </w:p>
          <w:p w14:paraId="7178E419" w14:textId="77777777" w:rsidR="00E962A5" w:rsidRPr="00746A48" w:rsidRDefault="00E962A5">
            <w:pPr>
              <w:spacing w:after="0" w:line="240" w:lineRule="auto"/>
              <w:jc w:val="center"/>
              <w:rPr>
                <w:rFonts w:cstheme="minorHAnsi"/>
                <w:color w:val="000000" w:themeColor="text1"/>
              </w:rPr>
            </w:pPr>
          </w:p>
        </w:tc>
      </w:tr>
      <w:tr w:rsidR="009503ED" w:rsidRPr="00746A48" w14:paraId="2260D6FA" w14:textId="77777777" w:rsidTr="00A14913">
        <w:trPr>
          <w:trHeight w:val="317"/>
        </w:trPr>
        <w:tc>
          <w:tcPr>
            <w:tcW w:w="4422" w:type="dxa"/>
            <w:gridSpan w:val="4"/>
            <w:hideMark/>
          </w:tcPr>
          <w:p w14:paraId="5DFD4956"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Dra. Mildred </w:t>
            </w:r>
            <w:proofErr w:type="spellStart"/>
            <w:r w:rsidRPr="00746A48">
              <w:rPr>
                <w:rFonts w:cstheme="minorHAnsi"/>
                <w:color w:val="000000" w:themeColor="text1"/>
              </w:rPr>
              <w:t>Murbartián</w:t>
            </w:r>
            <w:proofErr w:type="spellEnd"/>
            <w:r w:rsidRPr="00746A48">
              <w:rPr>
                <w:rFonts w:cstheme="minorHAnsi"/>
                <w:color w:val="000000" w:themeColor="text1"/>
              </w:rPr>
              <w:t xml:space="preserve"> Aguilar</w:t>
            </w:r>
          </w:p>
          <w:p w14:paraId="58F3612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Integrante del Consejo de la Judicatura del Estado de Tlaxcala</w:t>
            </w:r>
          </w:p>
        </w:tc>
        <w:tc>
          <w:tcPr>
            <w:tcW w:w="236" w:type="dxa"/>
          </w:tcPr>
          <w:p w14:paraId="0BE3DBA2" w14:textId="77777777" w:rsidR="00E962A5" w:rsidRPr="00746A48" w:rsidRDefault="00E962A5">
            <w:pPr>
              <w:spacing w:after="0" w:line="240" w:lineRule="auto"/>
              <w:jc w:val="center"/>
              <w:rPr>
                <w:rFonts w:cstheme="minorHAnsi"/>
                <w:color w:val="000000" w:themeColor="text1"/>
              </w:rPr>
            </w:pPr>
          </w:p>
        </w:tc>
        <w:tc>
          <w:tcPr>
            <w:tcW w:w="3559" w:type="dxa"/>
            <w:hideMark/>
          </w:tcPr>
          <w:p w14:paraId="3F6D98F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Francisco Javier Santill</w:t>
            </w:r>
            <w:r w:rsidR="004E6E5D" w:rsidRPr="00746A48">
              <w:rPr>
                <w:rFonts w:cstheme="minorHAnsi"/>
                <w:color w:val="000000" w:themeColor="text1"/>
              </w:rPr>
              <w:t>á</w:t>
            </w:r>
            <w:r w:rsidRPr="00746A48">
              <w:rPr>
                <w:rFonts w:cstheme="minorHAnsi"/>
                <w:color w:val="000000" w:themeColor="text1"/>
              </w:rPr>
              <w:t>n Cuautle</w:t>
            </w:r>
          </w:p>
          <w:p w14:paraId="6A92F228"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Contralor del Poder Judicial del Estado</w:t>
            </w:r>
          </w:p>
        </w:tc>
      </w:tr>
      <w:tr w:rsidR="009503ED" w:rsidRPr="00746A48" w14:paraId="38A518F8" w14:textId="77777777" w:rsidTr="00A14913">
        <w:trPr>
          <w:trHeight w:val="2417"/>
        </w:trPr>
        <w:tc>
          <w:tcPr>
            <w:tcW w:w="4422" w:type="dxa"/>
            <w:gridSpan w:val="4"/>
          </w:tcPr>
          <w:p w14:paraId="7824049E" w14:textId="77777777" w:rsidR="00E962A5" w:rsidRPr="00746A48" w:rsidRDefault="00E962A5">
            <w:pPr>
              <w:spacing w:after="0" w:line="240" w:lineRule="auto"/>
              <w:jc w:val="center"/>
              <w:rPr>
                <w:rFonts w:cstheme="minorHAnsi"/>
                <w:color w:val="000000" w:themeColor="text1"/>
              </w:rPr>
            </w:pPr>
          </w:p>
          <w:p w14:paraId="18D20C66" w14:textId="77777777" w:rsidR="00E962A5" w:rsidRPr="00746A48" w:rsidRDefault="00E962A5">
            <w:pPr>
              <w:spacing w:after="0" w:line="240" w:lineRule="auto"/>
              <w:jc w:val="center"/>
              <w:rPr>
                <w:rFonts w:cstheme="minorHAnsi"/>
                <w:color w:val="000000" w:themeColor="text1"/>
              </w:rPr>
            </w:pPr>
          </w:p>
          <w:p w14:paraId="4D326737" w14:textId="77777777" w:rsidR="00E962A5" w:rsidRPr="00746A48" w:rsidRDefault="00E962A5">
            <w:pPr>
              <w:spacing w:after="0" w:line="240" w:lineRule="auto"/>
              <w:jc w:val="center"/>
              <w:rPr>
                <w:rFonts w:cstheme="minorHAnsi"/>
                <w:color w:val="000000" w:themeColor="text1"/>
              </w:rPr>
            </w:pPr>
          </w:p>
          <w:p w14:paraId="21AE91BB" w14:textId="6DF73ACE" w:rsidR="00E962A5" w:rsidRDefault="00E962A5">
            <w:pPr>
              <w:spacing w:after="0" w:line="240" w:lineRule="auto"/>
              <w:jc w:val="center"/>
              <w:rPr>
                <w:rFonts w:cstheme="minorHAnsi"/>
                <w:color w:val="000000" w:themeColor="text1"/>
              </w:rPr>
            </w:pPr>
          </w:p>
          <w:p w14:paraId="4097F130" w14:textId="77777777" w:rsidR="006B0569" w:rsidRPr="00746A48" w:rsidRDefault="006B0569">
            <w:pPr>
              <w:spacing w:after="0" w:line="240" w:lineRule="auto"/>
              <w:jc w:val="center"/>
              <w:rPr>
                <w:rFonts w:cstheme="minorHAnsi"/>
                <w:color w:val="000000" w:themeColor="text1"/>
              </w:rPr>
            </w:pPr>
            <w:bookmarkStart w:id="3" w:name="_GoBack"/>
            <w:bookmarkEnd w:id="3"/>
          </w:p>
          <w:p w14:paraId="41198A3A" w14:textId="77777777" w:rsidR="001F1E4D" w:rsidRPr="00746A48" w:rsidRDefault="001F1E4D">
            <w:pPr>
              <w:spacing w:after="0" w:line="240" w:lineRule="auto"/>
              <w:jc w:val="center"/>
              <w:rPr>
                <w:rFonts w:cstheme="minorHAnsi"/>
                <w:color w:val="000000" w:themeColor="text1"/>
              </w:rPr>
            </w:pPr>
          </w:p>
          <w:p w14:paraId="0BD89E01"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C.P.  y L</w:t>
            </w:r>
            <w:r w:rsidR="004E6E5D" w:rsidRPr="00746A48">
              <w:rPr>
                <w:rFonts w:cstheme="minorHAnsi"/>
                <w:color w:val="000000" w:themeColor="text1"/>
              </w:rPr>
              <w:t>i</w:t>
            </w:r>
            <w:r w:rsidR="00D33B5C" w:rsidRPr="00746A48">
              <w:rPr>
                <w:rFonts w:cstheme="minorHAnsi"/>
                <w:color w:val="000000" w:themeColor="text1"/>
              </w:rPr>
              <w:t>c</w:t>
            </w:r>
            <w:r w:rsidRPr="00746A48">
              <w:rPr>
                <w:rFonts w:cstheme="minorHAnsi"/>
                <w:color w:val="000000" w:themeColor="text1"/>
              </w:rPr>
              <w:t>. Armando Martínez Nava</w:t>
            </w:r>
          </w:p>
          <w:p w14:paraId="1032320E"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Tesorero del Poder Judicial del Estado</w:t>
            </w:r>
          </w:p>
        </w:tc>
        <w:tc>
          <w:tcPr>
            <w:tcW w:w="236" w:type="dxa"/>
          </w:tcPr>
          <w:p w14:paraId="70B70492" w14:textId="77777777" w:rsidR="00E962A5" w:rsidRPr="00746A48" w:rsidRDefault="00E962A5">
            <w:pPr>
              <w:spacing w:after="0" w:line="240" w:lineRule="auto"/>
              <w:jc w:val="center"/>
              <w:rPr>
                <w:rFonts w:cstheme="minorHAnsi"/>
                <w:color w:val="000000" w:themeColor="text1"/>
              </w:rPr>
            </w:pPr>
          </w:p>
        </w:tc>
        <w:tc>
          <w:tcPr>
            <w:tcW w:w="3559" w:type="dxa"/>
          </w:tcPr>
          <w:p w14:paraId="38374BCD" w14:textId="77777777" w:rsidR="00E962A5" w:rsidRPr="00746A48" w:rsidRDefault="00E962A5">
            <w:pPr>
              <w:spacing w:after="0" w:line="240" w:lineRule="auto"/>
              <w:jc w:val="center"/>
              <w:rPr>
                <w:rFonts w:cstheme="minorHAnsi"/>
                <w:color w:val="000000" w:themeColor="text1"/>
              </w:rPr>
            </w:pPr>
          </w:p>
          <w:p w14:paraId="3C63CD91" w14:textId="77777777" w:rsidR="00E962A5" w:rsidRPr="00746A48" w:rsidRDefault="00E962A5">
            <w:pPr>
              <w:spacing w:after="0" w:line="240" w:lineRule="auto"/>
              <w:jc w:val="center"/>
              <w:rPr>
                <w:rFonts w:cstheme="minorHAnsi"/>
                <w:color w:val="000000" w:themeColor="text1"/>
              </w:rPr>
            </w:pPr>
          </w:p>
          <w:p w14:paraId="5BD20233" w14:textId="77777777" w:rsidR="00E962A5" w:rsidRPr="00746A48" w:rsidRDefault="00A631DF">
            <w:pPr>
              <w:spacing w:after="0" w:line="240" w:lineRule="auto"/>
              <w:jc w:val="center"/>
              <w:rPr>
                <w:rFonts w:cstheme="minorHAnsi"/>
                <w:color w:val="000000" w:themeColor="text1"/>
              </w:rPr>
            </w:pPr>
            <w:r w:rsidRPr="00746A48">
              <w:rPr>
                <w:rFonts w:cstheme="minorHAnsi"/>
                <w:color w:val="000000" w:themeColor="text1"/>
              </w:rPr>
              <w:t>DOY FE</w:t>
            </w:r>
          </w:p>
          <w:p w14:paraId="22AB4628" w14:textId="77777777" w:rsidR="00A631DF" w:rsidRPr="00746A48" w:rsidRDefault="00A631DF">
            <w:pPr>
              <w:spacing w:after="0" w:line="240" w:lineRule="auto"/>
              <w:jc w:val="center"/>
              <w:rPr>
                <w:rFonts w:cstheme="minorHAnsi"/>
                <w:color w:val="000000" w:themeColor="text1"/>
              </w:rPr>
            </w:pPr>
          </w:p>
          <w:p w14:paraId="1D9F5090" w14:textId="77777777" w:rsidR="00A631DF" w:rsidRPr="00746A48" w:rsidRDefault="00A631DF">
            <w:pPr>
              <w:spacing w:after="0" w:line="240" w:lineRule="auto"/>
              <w:jc w:val="center"/>
              <w:rPr>
                <w:rFonts w:cstheme="minorHAnsi"/>
                <w:color w:val="000000" w:themeColor="text1"/>
              </w:rPr>
            </w:pPr>
          </w:p>
          <w:p w14:paraId="03E26AC0" w14:textId="77777777" w:rsidR="00E962A5" w:rsidRPr="00746A48" w:rsidRDefault="00E962A5">
            <w:pPr>
              <w:spacing w:after="0" w:line="240" w:lineRule="auto"/>
              <w:jc w:val="center"/>
              <w:rPr>
                <w:rFonts w:cstheme="minorHAnsi"/>
                <w:color w:val="000000" w:themeColor="text1"/>
              </w:rPr>
            </w:pPr>
          </w:p>
          <w:p w14:paraId="2025F156" w14:textId="77777777" w:rsidR="00A14913" w:rsidRPr="00746A48" w:rsidRDefault="00E962A5">
            <w:pPr>
              <w:spacing w:after="0" w:line="240" w:lineRule="auto"/>
              <w:jc w:val="center"/>
              <w:rPr>
                <w:rFonts w:cstheme="minorHAnsi"/>
                <w:color w:val="000000" w:themeColor="text1"/>
              </w:rPr>
            </w:pPr>
            <w:r w:rsidRPr="00746A48">
              <w:rPr>
                <w:rFonts w:cstheme="minorHAnsi"/>
                <w:color w:val="000000" w:themeColor="text1"/>
              </w:rPr>
              <w:t>Lic. José Juan Gilberto de León Escamilla</w:t>
            </w:r>
          </w:p>
          <w:p w14:paraId="6AA842D0"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Secretario Ejecutivo del Consejo de la Judicatura del Estado de Tlaxcala</w:t>
            </w:r>
          </w:p>
          <w:p w14:paraId="541805D8"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 </w:t>
            </w:r>
          </w:p>
        </w:tc>
      </w:tr>
      <w:bookmarkEnd w:id="0"/>
      <w:permEnd w:id="1775437593"/>
    </w:tbl>
    <w:p w14:paraId="30BBB258" w14:textId="77777777" w:rsidR="00E962A5" w:rsidRPr="00746A48"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746A48"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1573" w14:textId="77777777" w:rsidR="005A05A2" w:rsidRDefault="005A05A2" w:rsidP="003679C8">
      <w:pPr>
        <w:spacing w:after="0" w:line="240" w:lineRule="auto"/>
      </w:pPr>
      <w:r>
        <w:separator/>
      </w:r>
    </w:p>
  </w:endnote>
  <w:endnote w:type="continuationSeparator" w:id="0">
    <w:p w14:paraId="46836CA6" w14:textId="77777777" w:rsidR="005A05A2" w:rsidRDefault="005A05A2"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C51C" w14:textId="77777777" w:rsidR="005A05A2" w:rsidRDefault="005A05A2" w:rsidP="003679C8">
      <w:pPr>
        <w:spacing w:after="0" w:line="240" w:lineRule="auto"/>
      </w:pPr>
      <w:r>
        <w:separator/>
      </w:r>
    </w:p>
  </w:footnote>
  <w:footnote w:type="continuationSeparator" w:id="0">
    <w:p w14:paraId="7CF418F0" w14:textId="77777777" w:rsidR="005A05A2" w:rsidRDefault="005A05A2"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6401" w14:textId="77777777" w:rsidR="00F1497D" w:rsidRPr="00211648" w:rsidRDefault="00F1497D"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74E70710" wp14:editId="5E06F8A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1331855210" w:edGrp="everyone"/>
    <w:permStart w:id="1256920690" w:edGrp="everyone"/>
  </w:p>
  <w:permEnd w:id="1331855210"/>
  <w:permEnd w:id="1256920690"/>
  <w:p w14:paraId="6F874AC2" w14:textId="77777777" w:rsidR="00F1497D" w:rsidRDefault="00F1497D"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4E4"/>
    <w:multiLevelType w:val="hybridMultilevel"/>
    <w:tmpl w:val="FB5EFCA4"/>
    <w:lvl w:ilvl="0" w:tplc="CF545862">
      <w:start w:val="1"/>
      <w:numFmt w:val="decimal"/>
      <w:lvlText w:val="%1."/>
      <w:lvlJc w:val="left"/>
      <w:pPr>
        <w:ind w:left="720" w:hanging="360"/>
      </w:pPr>
      <w:rPr>
        <w:rFonts w:hint="default"/>
        <w:b w:val="0"/>
        <w:i/>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904D77"/>
    <w:multiLevelType w:val="hybridMultilevel"/>
    <w:tmpl w:val="172EB8E2"/>
    <w:lvl w:ilvl="0" w:tplc="C3B6C812">
      <w:start w:val="1"/>
      <w:numFmt w:val="decimal"/>
      <w:lvlText w:val="%1."/>
      <w:lvlJc w:val="left"/>
      <w:pPr>
        <w:ind w:left="720" w:hanging="360"/>
      </w:pPr>
      <w:rPr>
        <w:rFonts w:hint="default"/>
        <w:b w:val="0"/>
        <w:i/>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E46ED"/>
    <w:multiLevelType w:val="hybridMultilevel"/>
    <w:tmpl w:val="6DDE73F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73A5418F"/>
    <w:multiLevelType w:val="hybridMultilevel"/>
    <w:tmpl w:val="6DDE73F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7F715F7F"/>
    <w:multiLevelType w:val="hybridMultilevel"/>
    <w:tmpl w:val="2C6A4B3E"/>
    <w:lvl w:ilvl="0" w:tplc="BA1A166A">
      <w:start w:val="1"/>
      <w:numFmt w:val="decimal"/>
      <w:lvlText w:val="%1."/>
      <w:lvlJc w:val="left"/>
      <w:pPr>
        <w:ind w:left="720" w:hanging="360"/>
      </w:pPr>
      <w:rPr>
        <w:rFonts w:hint="default"/>
        <w:b w:val="0"/>
        <w:i/>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21AF6"/>
    <w:rsid w:val="00046B1A"/>
    <w:rsid w:val="00047748"/>
    <w:rsid w:val="000826CE"/>
    <w:rsid w:val="000E369A"/>
    <w:rsid w:val="00125A45"/>
    <w:rsid w:val="001303BA"/>
    <w:rsid w:val="00137643"/>
    <w:rsid w:val="00146C80"/>
    <w:rsid w:val="001650BF"/>
    <w:rsid w:val="00184FAA"/>
    <w:rsid w:val="001C356B"/>
    <w:rsid w:val="001D6B3D"/>
    <w:rsid w:val="001F1E4D"/>
    <w:rsid w:val="00292372"/>
    <w:rsid w:val="002A155F"/>
    <w:rsid w:val="002D2B3D"/>
    <w:rsid w:val="002E66C9"/>
    <w:rsid w:val="0034789C"/>
    <w:rsid w:val="00357F65"/>
    <w:rsid w:val="00365476"/>
    <w:rsid w:val="003679C8"/>
    <w:rsid w:val="003B47B4"/>
    <w:rsid w:val="003F2959"/>
    <w:rsid w:val="003F5567"/>
    <w:rsid w:val="00402FCB"/>
    <w:rsid w:val="004047BA"/>
    <w:rsid w:val="00421144"/>
    <w:rsid w:val="0042155B"/>
    <w:rsid w:val="0044150B"/>
    <w:rsid w:val="00452F26"/>
    <w:rsid w:val="00455D2F"/>
    <w:rsid w:val="004A3EE0"/>
    <w:rsid w:val="004C1747"/>
    <w:rsid w:val="004E6E5D"/>
    <w:rsid w:val="004F5D79"/>
    <w:rsid w:val="004F7D73"/>
    <w:rsid w:val="005754D8"/>
    <w:rsid w:val="00577BA0"/>
    <w:rsid w:val="00581CB2"/>
    <w:rsid w:val="005A05A2"/>
    <w:rsid w:val="0060583E"/>
    <w:rsid w:val="00626613"/>
    <w:rsid w:val="00654F71"/>
    <w:rsid w:val="00670E4C"/>
    <w:rsid w:val="00673BC1"/>
    <w:rsid w:val="00675A60"/>
    <w:rsid w:val="006904AA"/>
    <w:rsid w:val="006B0569"/>
    <w:rsid w:val="006B111F"/>
    <w:rsid w:val="006D4D6E"/>
    <w:rsid w:val="00703258"/>
    <w:rsid w:val="00703AA4"/>
    <w:rsid w:val="00707B3B"/>
    <w:rsid w:val="0072417C"/>
    <w:rsid w:val="00746A48"/>
    <w:rsid w:val="00764744"/>
    <w:rsid w:val="00792142"/>
    <w:rsid w:val="00797C0A"/>
    <w:rsid w:val="007C287C"/>
    <w:rsid w:val="007F65A8"/>
    <w:rsid w:val="00800AFD"/>
    <w:rsid w:val="00803218"/>
    <w:rsid w:val="00821358"/>
    <w:rsid w:val="0082321A"/>
    <w:rsid w:val="00841D0A"/>
    <w:rsid w:val="008D54B3"/>
    <w:rsid w:val="008E2785"/>
    <w:rsid w:val="008E52C2"/>
    <w:rsid w:val="0090102B"/>
    <w:rsid w:val="00904A88"/>
    <w:rsid w:val="00917FF1"/>
    <w:rsid w:val="009503ED"/>
    <w:rsid w:val="009679F9"/>
    <w:rsid w:val="009C2E91"/>
    <w:rsid w:val="009E2E05"/>
    <w:rsid w:val="009E472E"/>
    <w:rsid w:val="00A14913"/>
    <w:rsid w:val="00A24346"/>
    <w:rsid w:val="00A45422"/>
    <w:rsid w:val="00A53A66"/>
    <w:rsid w:val="00A631DF"/>
    <w:rsid w:val="00A73A4E"/>
    <w:rsid w:val="00AD0926"/>
    <w:rsid w:val="00B042A3"/>
    <w:rsid w:val="00B3794F"/>
    <w:rsid w:val="00B431F3"/>
    <w:rsid w:val="00B72EC6"/>
    <w:rsid w:val="00BA5203"/>
    <w:rsid w:val="00BA7EAB"/>
    <w:rsid w:val="00BB0AA1"/>
    <w:rsid w:val="00BF7DA0"/>
    <w:rsid w:val="00C636A3"/>
    <w:rsid w:val="00C96066"/>
    <w:rsid w:val="00CD4A33"/>
    <w:rsid w:val="00CE0ECD"/>
    <w:rsid w:val="00CF202A"/>
    <w:rsid w:val="00D05546"/>
    <w:rsid w:val="00D05B42"/>
    <w:rsid w:val="00D32119"/>
    <w:rsid w:val="00D33B5C"/>
    <w:rsid w:val="00D35E33"/>
    <w:rsid w:val="00D4103D"/>
    <w:rsid w:val="00D62707"/>
    <w:rsid w:val="00D661C4"/>
    <w:rsid w:val="00D74C43"/>
    <w:rsid w:val="00D82749"/>
    <w:rsid w:val="00D8768A"/>
    <w:rsid w:val="00DC685D"/>
    <w:rsid w:val="00DD20C1"/>
    <w:rsid w:val="00DD61D8"/>
    <w:rsid w:val="00DE0EB2"/>
    <w:rsid w:val="00DF0BF5"/>
    <w:rsid w:val="00DF4531"/>
    <w:rsid w:val="00E0132C"/>
    <w:rsid w:val="00E31A07"/>
    <w:rsid w:val="00E41340"/>
    <w:rsid w:val="00E54804"/>
    <w:rsid w:val="00E73AF2"/>
    <w:rsid w:val="00E962A5"/>
    <w:rsid w:val="00EB2C2D"/>
    <w:rsid w:val="00EE51FE"/>
    <w:rsid w:val="00EF5880"/>
    <w:rsid w:val="00F1497D"/>
    <w:rsid w:val="00F35805"/>
    <w:rsid w:val="00F45B25"/>
    <w:rsid w:val="00F61171"/>
    <w:rsid w:val="00F6314C"/>
    <w:rsid w:val="00F64D4E"/>
    <w:rsid w:val="00F85DB2"/>
    <w:rsid w:val="00FE2341"/>
    <w:rsid w:val="00FE424E"/>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4CDBC"/>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D756-26A7-4D98-9951-C4532EB8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1871</Words>
  <Characters>10293</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USUARIO</cp:lastModifiedBy>
  <cp:revision>18</cp:revision>
  <cp:lastPrinted>2020-01-22T20:27:00Z</cp:lastPrinted>
  <dcterms:created xsi:type="dcterms:W3CDTF">2019-10-27T18:29:00Z</dcterms:created>
  <dcterms:modified xsi:type="dcterms:W3CDTF">2020-01-22T20:33:00Z</dcterms:modified>
</cp:coreProperties>
</file>