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BA73A9" w:rsidRDefault="000550A2" w:rsidP="00BA73A9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BA73A9">
        <w:rPr>
          <w:rFonts w:asciiTheme="majorHAnsi" w:hAnsiTheme="majorHAnsi" w:cstheme="majorHAnsi"/>
        </w:rPr>
        <w:tab/>
      </w:r>
      <w:r w:rsidRPr="00E6670C">
        <w:rPr>
          <w:rFonts w:asciiTheme="majorHAnsi" w:hAnsiTheme="majorHAnsi" w:cstheme="majorHAnsi"/>
          <w:b/>
        </w:rPr>
        <w:t xml:space="preserve">ACTA NÚMERO: </w:t>
      </w:r>
      <w:r w:rsidR="002B02C2" w:rsidRPr="00E6670C">
        <w:rPr>
          <w:rFonts w:asciiTheme="majorHAnsi" w:hAnsiTheme="majorHAnsi" w:cstheme="majorHAnsi"/>
          <w:b/>
        </w:rPr>
        <w:t>1</w:t>
      </w:r>
      <w:r w:rsidR="00E6670C" w:rsidRPr="00E6670C">
        <w:rPr>
          <w:rFonts w:asciiTheme="majorHAnsi" w:hAnsiTheme="majorHAnsi" w:cstheme="majorHAnsi"/>
          <w:b/>
        </w:rPr>
        <w:t>5</w:t>
      </w:r>
      <w:r w:rsidR="00C61540" w:rsidRPr="00E6670C">
        <w:rPr>
          <w:rFonts w:asciiTheme="majorHAnsi" w:hAnsiTheme="majorHAnsi" w:cstheme="majorHAnsi"/>
          <w:b/>
        </w:rPr>
        <w:t>/</w:t>
      </w:r>
      <w:r w:rsidRPr="00E6670C">
        <w:rPr>
          <w:rFonts w:asciiTheme="majorHAnsi" w:hAnsiTheme="majorHAnsi" w:cstheme="majorHAnsi"/>
          <w:b/>
        </w:rPr>
        <w:t>201</w:t>
      </w:r>
      <w:r w:rsidR="00F429E9" w:rsidRPr="00E6670C">
        <w:rPr>
          <w:rFonts w:asciiTheme="majorHAnsi" w:hAnsiTheme="majorHAnsi" w:cstheme="majorHAnsi"/>
          <w:b/>
        </w:rPr>
        <w:t>9</w:t>
      </w:r>
    </w:p>
    <w:p w:rsidR="002B02C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</w:t>
      </w:r>
      <w:r w:rsidRPr="00E6670C">
        <w:rPr>
          <w:rFonts w:asciiTheme="majorHAnsi" w:hAnsiTheme="majorHAnsi" w:cstheme="majorHAnsi"/>
        </w:rPr>
        <w:t xml:space="preserve">A LAS </w:t>
      </w:r>
      <w:r w:rsidR="00E6670C" w:rsidRPr="00E6670C">
        <w:rPr>
          <w:rFonts w:asciiTheme="majorHAnsi" w:hAnsiTheme="majorHAnsi" w:cstheme="majorHAnsi"/>
        </w:rPr>
        <w:t>TRECE</w:t>
      </w:r>
      <w:r w:rsidR="008B6338" w:rsidRPr="00E6670C">
        <w:rPr>
          <w:rFonts w:asciiTheme="majorHAnsi" w:hAnsiTheme="majorHAnsi" w:cstheme="majorHAnsi"/>
        </w:rPr>
        <w:t xml:space="preserve"> </w:t>
      </w:r>
      <w:r w:rsidRPr="00E6670C">
        <w:rPr>
          <w:rFonts w:asciiTheme="majorHAnsi" w:hAnsiTheme="majorHAnsi" w:cstheme="majorHAnsi"/>
        </w:rPr>
        <w:t>HORAS</w:t>
      </w:r>
      <w:r w:rsidR="00E6670C" w:rsidRPr="00E6670C">
        <w:rPr>
          <w:rFonts w:asciiTheme="majorHAnsi" w:hAnsiTheme="majorHAnsi" w:cstheme="majorHAnsi"/>
        </w:rPr>
        <w:t xml:space="preserve"> CON QUINCE MINUTOS</w:t>
      </w:r>
      <w:r w:rsidR="00EB3EF3" w:rsidRPr="00E6670C">
        <w:rPr>
          <w:rFonts w:asciiTheme="majorHAnsi" w:hAnsiTheme="majorHAnsi" w:cstheme="majorHAnsi"/>
        </w:rPr>
        <w:t xml:space="preserve"> </w:t>
      </w:r>
      <w:r w:rsidR="00204092" w:rsidRPr="00E6670C">
        <w:rPr>
          <w:rFonts w:asciiTheme="majorHAnsi" w:hAnsiTheme="majorHAnsi" w:cstheme="majorHAnsi"/>
        </w:rPr>
        <w:t xml:space="preserve">DEL </w:t>
      </w:r>
      <w:r w:rsidR="00E6670C" w:rsidRPr="00E6670C">
        <w:rPr>
          <w:rFonts w:asciiTheme="majorHAnsi" w:hAnsiTheme="majorHAnsi" w:cstheme="majorHAnsi"/>
        </w:rPr>
        <w:t>CINCO DE MARZO</w:t>
      </w:r>
      <w:r w:rsidR="00BD237C" w:rsidRPr="00E6670C">
        <w:rPr>
          <w:rFonts w:asciiTheme="majorHAnsi" w:hAnsiTheme="majorHAnsi" w:cstheme="majorHAnsi"/>
        </w:rPr>
        <w:t xml:space="preserve"> </w:t>
      </w:r>
      <w:r w:rsidRPr="00E6670C">
        <w:rPr>
          <w:rFonts w:asciiTheme="majorHAnsi" w:hAnsiTheme="majorHAnsi" w:cstheme="majorHAnsi"/>
        </w:rPr>
        <w:t>DEL AÑO DOS MIL DIECI</w:t>
      </w:r>
      <w:r w:rsidR="006A14B3" w:rsidRPr="00E6670C">
        <w:rPr>
          <w:rFonts w:asciiTheme="majorHAnsi" w:hAnsiTheme="majorHAnsi" w:cstheme="majorHAnsi"/>
        </w:rPr>
        <w:t>NUEVE</w:t>
      </w:r>
      <w:r w:rsidRPr="00E6670C">
        <w:rPr>
          <w:rFonts w:asciiTheme="majorHAnsi" w:hAnsiTheme="majorHAnsi" w:cstheme="majorHAnsi"/>
        </w:rPr>
        <w:t xml:space="preserve">, </w:t>
      </w:r>
      <w:r w:rsidR="002B02C2" w:rsidRPr="00E6670C">
        <w:rPr>
          <w:rFonts w:asciiTheme="majorHAnsi" w:eastAsia="Batang" w:hAnsiTheme="majorHAnsi" w:cstheme="majorHAnsi"/>
        </w:rPr>
        <w:t>EN</w:t>
      </w:r>
      <w:r w:rsidR="002B02C2" w:rsidRPr="00BA73A9">
        <w:rPr>
          <w:rFonts w:asciiTheme="majorHAnsi" w:eastAsia="Batang" w:hAnsiTheme="majorHAnsi" w:cstheme="majorHAnsi"/>
        </w:rPr>
        <w:t xml:space="preserve"> LA SALA DE JUNTAS DE LA PRESIDENCIA DEL TRIBUNAL SUPERIOR DE JUSTICIA, </w:t>
      </w:r>
      <w:r w:rsidR="002B02C2" w:rsidRPr="00BA73A9">
        <w:rPr>
          <w:rFonts w:asciiTheme="majorHAnsi" w:hAnsiTheme="majorHAnsi" w:cstheme="majorHAnsi"/>
          <w:color w:val="000000"/>
        </w:rPr>
        <w:t xml:space="preserve">CON SEDE EN </w:t>
      </w:r>
      <w:r w:rsidR="00DE184A">
        <w:rPr>
          <w:rFonts w:asciiTheme="majorHAnsi" w:hAnsiTheme="majorHAnsi" w:cstheme="majorHAnsi"/>
          <w:color w:val="000000"/>
        </w:rPr>
        <w:t>“CIUDAD JUDICIAL”</w:t>
      </w:r>
      <w:r w:rsidR="002B02C2" w:rsidRPr="00BA73A9">
        <w:rPr>
          <w:rFonts w:asciiTheme="majorHAnsi" w:hAnsiTheme="majorHAnsi" w:cstheme="majorHAnsi"/>
          <w:color w:val="000000"/>
        </w:rPr>
        <w:t xml:space="preserve">, </w:t>
      </w:r>
      <w:r w:rsidR="00DE184A">
        <w:rPr>
          <w:rFonts w:asciiTheme="majorHAnsi" w:hAnsiTheme="majorHAnsi" w:cstheme="majorHAnsi"/>
          <w:color w:val="000000"/>
        </w:rPr>
        <w:t>EN SANTA ANITA</w:t>
      </w:r>
      <w:r w:rsidR="00DE184A">
        <w:rPr>
          <w:rFonts w:asciiTheme="majorHAnsi" w:hAnsiTheme="majorHAnsi" w:cstheme="majorHAnsi"/>
        </w:rPr>
        <w:t xml:space="preserve"> HUILOAC, APIZACO, </w:t>
      </w:r>
      <w:r w:rsidR="002B02C2" w:rsidRPr="00BA73A9">
        <w:rPr>
          <w:rFonts w:asciiTheme="majorHAnsi" w:hAnsiTheme="majorHAnsi" w:cstheme="majorHAnsi"/>
        </w:rPr>
        <w:t>TLAX</w:t>
      </w:r>
      <w:r w:rsidR="00DE184A">
        <w:rPr>
          <w:rFonts w:asciiTheme="majorHAnsi" w:hAnsiTheme="majorHAnsi" w:cstheme="majorHAnsi"/>
        </w:rPr>
        <w:t>CALA</w:t>
      </w:r>
      <w:r w:rsidR="002B02C2" w:rsidRPr="00BA73A9">
        <w:rPr>
          <w:rFonts w:asciiTheme="majorHAnsi" w:hAnsiTheme="majorHAnsi" w:cstheme="majorHAnsi"/>
        </w:rPr>
        <w:t>, BAJO EL SIGUIENT</w:t>
      </w:r>
      <w:r w:rsidR="002B02C2" w:rsidRPr="00BA73A9">
        <w:rPr>
          <w:rFonts w:asciiTheme="majorHAnsi" w:hAnsiTheme="majorHAnsi" w:cstheme="majorHAnsi"/>
          <w:bCs/>
        </w:rPr>
        <w:t>E:</w:t>
      </w:r>
      <w:r w:rsidR="002B02C2" w:rsidRPr="00BA73A9">
        <w:rPr>
          <w:rFonts w:asciiTheme="majorHAnsi" w:hAnsiTheme="majorHAnsi" w:cstheme="majorHAnsi"/>
          <w:b/>
          <w:bCs/>
        </w:rPr>
        <w:t xml:space="preserve"> </w:t>
      </w:r>
    </w:p>
    <w:p w:rsidR="002B02C2" w:rsidRPr="00BA73A9" w:rsidRDefault="002B02C2" w:rsidP="00BA73A9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BA73A9">
        <w:rPr>
          <w:rFonts w:asciiTheme="majorHAnsi" w:hAnsiTheme="majorHAnsi" w:cstheme="majorHAnsi"/>
          <w:b/>
          <w:bCs/>
        </w:rPr>
        <w:t>ORDEN DEL DÍA:</w:t>
      </w:r>
    </w:p>
    <w:p w:rsidR="00E6670C" w:rsidRPr="00E6670C" w:rsidRDefault="00E6670C" w:rsidP="00E6670C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E6670C">
        <w:rPr>
          <w:rFonts w:ascii="Calibri Light" w:eastAsia="Batang" w:hAnsi="Calibri Light" w:cs="Calibri Light"/>
        </w:rPr>
        <w:t>Verificación del quórum.</w:t>
      </w:r>
      <w:r>
        <w:rPr>
          <w:rFonts w:ascii="Calibri Light" w:eastAsia="Batang" w:hAnsi="Calibri Light" w:cs="Calibri Light"/>
        </w:rPr>
        <w:t xml:space="preserve"> - - - - - - - - - - - - - - - - - - - - - - - - - - - - - - - - - - - - - - - - - -  - </w:t>
      </w:r>
    </w:p>
    <w:p w:rsidR="00E6670C" w:rsidRPr="00E6670C" w:rsidRDefault="00E6670C" w:rsidP="00E6670C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E6670C">
        <w:rPr>
          <w:rFonts w:ascii="Calibri Light" w:hAnsi="Calibri Light" w:cs="Calibri Light"/>
        </w:rPr>
        <w:t xml:space="preserve"> </w:t>
      </w:r>
      <w:r w:rsidRPr="00E6670C">
        <w:rPr>
          <w:rFonts w:ascii="Calibri Light" w:eastAsia="Batang" w:hAnsi="Calibri Light" w:cs="Calibri Light"/>
        </w:rPr>
        <w:t xml:space="preserve">Cuenta de la Secretaria Ejecutiva con el acta de informe de dictamen técnico y apertura de propuestas económicas, relacionada con el procedimiento de Licitación Pública Nacional PJET/LPN/005-2019, relativa a la adquisición de material de papelería para todas las áreas del Poder Judicial del Estado, ejercicio 2019, en seguimiento al acuerdo </w:t>
      </w:r>
      <w:r w:rsidRPr="00E6670C">
        <w:rPr>
          <w:rFonts w:ascii="Calibri Light" w:eastAsia="Batang" w:hAnsi="Calibri Light" w:cs="Calibri Light"/>
          <w:b/>
        </w:rPr>
        <w:t>II/10/2019.</w:t>
      </w:r>
      <w:r>
        <w:rPr>
          <w:rFonts w:ascii="Calibri Light" w:eastAsia="Batang" w:hAnsi="Calibri Light" w:cs="Calibri Light"/>
          <w:b/>
        </w:rPr>
        <w:t xml:space="preserve"> - - - -  - - - - - - - - - - - - - - - - - - - - - - - - - - - - - - - </w:t>
      </w:r>
    </w:p>
    <w:p w:rsidR="002B02C2" w:rsidRPr="00BA73A9" w:rsidRDefault="002B02C2" w:rsidP="00CC4802">
      <w:pPr>
        <w:spacing w:after="0" w:line="480" w:lineRule="auto"/>
        <w:ind w:left="1428"/>
        <w:jc w:val="both"/>
        <w:rPr>
          <w:rFonts w:asciiTheme="majorHAnsi" w:eastAsia="Batang" w:hAnsiTheme="majorHAnsi" w:cstheme="majorHAnsi"/>
        </w:rPr>
      </w:pPr>
    </w:p>
    <w:p w:rsidR="000550A2" w:rsidRPr="00BA73A9" w:rsidRDefault="000550A2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Dr.</w:t>
            </w:r>
            <w:r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BA73A9">
              <w:rPr>
                <w:rFonts w:asciiTheme="majorHAnsi" w:hAnsiTheme="majorHAnsi" w:cstheme="majorHAnsi"/>
                <w:b/>
              </w:rPr>
              <w:t>,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BA73A9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BA73A9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BA73A9">
              <w:rPr>
                <w:rFonts w:asciiTheme="majorHAnsi" w:hAnsiTheme="majorHAnsi" w:cstheme="majorHAnsi"/>
              </w:rPr>
              <w:t>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r w:rsidR="002037C2" w:rsidRPr="00BA73A9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BA73A9" w:rsidRDefault="002037C2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Presente</w:t>
            </w:r>
            <w:r w:rsidR="00E12D44" w:rsidRPr="00BA73A9">
              <w:rPr>
                <w:rFonts w:asciiTheme="majorHAnsi" w:hAnsiTheme="majorHAnsi" w:cstheme="majorHAnsi"/>
              </w:rPr>
              <w:t xml:space="preserve"> </w:t>
            </w:r>
            <w:r w:rsidRPr="00BA73A9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BA73A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BA73A9" w:rsidTr="0068657C">
              <w:tc>
                <w:tcPr>
                  <w:tcW w:w="6141" w:type="dxa"/>
                  <w:hideMark/>
                </w:tcPr>
                <w:p w:rsidR="00E12D44" w:rsidRPr="00BA73A9" w:rsidRDefault="00E12D44" w:rsidP="00BA73A9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BA73A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BA73A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BA73A9" w:rsidRDefault="00E12D44" w:rsidP="00BA73A9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73A9">
              <w:rPr>
                <w:rFonts w:asciiTheme="majorHAnsi" w:hAnsiTheme="majorHAnsi" w:cstheme="majorHAnsi"/>
                <w:b/>
              </w:rPr>
              <w:t>Licenciad</w:t>
            </w:r>
            <w:r w:rsidR="00BD237C" w:rsidRPr="00BA73A9">
              <w:rPr>
                <w:rFonts w:asciiTheme="majorHAnsi" w:hAnsiTheme="majorHAnsi" w:cstheme="majorHAnsi"/>
                <w:b/>
              </w:rPr>
              <w:t>o</w:t>
            </w:r>
            <w:r w:rsidR="00E6670C">
              <w:rPr>
                <w:rFonts w:asciiTheme="majorHAnsi" w:hAnsiTheme="majorHAnsi" w:cstheme="majorHAnsi"/>
                <w:b/>
              </w:rPr>
              <w:t xml:space="preserve"> Ignacio Ramírez Sánchez</w:t>
            </w:r>
            <w:r w:rsidRPr="00BA73A9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BA73A9">
              <w:rPr>
                <w:rFonts w:asciiTheme="majorHAnsi" w:hAnsiTheme="majorHAnsi" w:cstheme="majorHAnsi"/>
              </w:rPr>
              <w:t xml:space="preserve"> con voz y voto.</w:t>
            </w:r>
            <w:r w:rsidRPr="00BA73A9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BA73A9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E12D44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t>Contador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Públic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E6670C">
              <w:rPr>
                <w:rFonts w:asciiTheme="majorHAnsi" w:hAnsiTheme="majorHAnsi" w:cstheme="majorHAnsi"/>
                <w:b/>
              </w:rPr>
              <w:t>Lilian Rivera Nava</w:t>
            </w:r>
            <w:r w:rsidRPr="00BA73A9">
              <w:rPr>
                <w:rFonts w:asciiTheme="majorHAnsi" w:hAnsiTheme="majorHAnsi" w:cstheme="majorHAnsi"/>
                <w:b/>
              </w:rPr>
              <w:t>, Tesorer</w:t>
            </w:r>
            <w:r w:rsidR="00E6670C">
              <w:rPr>
                <w:rFonts w:asciiTheme="majorHAnsi" w:hAnsiTheme="majorHAnsi" w:cstheme="majorHAnsi"/>
                <w:b/>
              </w:rPr>
              <w:t>a</w:t>
            </w:r>
            <w:r w:rsidRPr="00BA73A9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BA73A9">
              <w:rPr>
                <w:rFonts w:asciiTheme="majorHAnsi" w:hAnsiTheme="majorHAnsi" w:cstheme="majorHAnsi"/>
              </w:rPr>
              <w:t>con voz.</w:t>
            </w:r>
            <w:r w:rsidRPr="00BA73A9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>- - - -- - - - - - - - - - - - -</w:t>
            </w:r>
            <w:proofErr w:type="gramStart"/>
            <w:r w:rsidR="002B4EAC" w:rsidRPr="00BA73A9">
              <w:rPr>
                <w:rFonts w:asciiTheme="majorHAnsi" w:hAnsiTheme="majorHAnsi" w:cstheme="majorHAnsi"/>
              </w:rPr>
              <w:t xml:space="preserve">Presente </w:t>
            </w:r>
            <w:r w:rsidRPr="00BA73A9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BA73A9">
              <w:rPr>
                <w:rFonts w:asciiTheme="majorHAnsi" w:hAnsiTheme="majorHAnsi" w:cstheme="majorHAnsi"/>
              </w:rPr>
              <w:t xml:space="preserve"> - - - - - - - - </w:t>
            </w:r>
          </w:p>
        </w:tc>
      </w:tr>
      <w:tr w:rsidR="00113604" w:rsidRPr="00BA73A9" w:rsidTr="00E12D44">
        <w:tc>
          <w:tcPr>
            <w:tcW w:w="6514" w:type="dxa"/>
          </w:tcPr>
          <w:p w:rsidR="00E12D44" w:rsidRPr="00BA73A9" w:rsidRDefault="00FD5B21" w:rsidP="00BA73A9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  <w:b/>
              </w:rPr>
              <w:lastRenderedPageBreak/>
              <w:t xml:space="preserve">Licenciada Georgette Alejandra </w:t>
            </w:r>
            <w:proofErr w:type="spellStart"/>
            <w:r w:rsidRPr="00BA73A9">
              <w:rPr>
                <w:rFonts w:asciiTheme="majorHAnsi" w:hAnsiTheme="majorHAnsi" w:cstheme="majorHAnsi"/>
                <w:b/>
              </w:rPr>
              <w:t>Pointelin</w:t>
            </w:r>
            <w:proofErr w:type="spellEnd"/>
            <w:r w:rsidRPr="00BA73A9">
              <w:rPr>
                <w:rFonts w:asciiTheme="majorHAnsi" w:hAnsiTheme="majorHAnsi" w:cstheme="majorHAnsi"/>
                <w:b/>
              </w:rPr>
              <w:t xml:space="preserve"> </w:t>
            </w:r>
            <w:r w:rsidR="008B6338" w:rsidRPr="00BA73A9">
              <w:rPr>
                <w:rFonts w:asciiTheme="majorHAnsi" w:hAnsiTheme="majorHAnsi" w:cstheme="majorHAnsi"/>
                <w:b/>
              </w:rPr>
              <w:t>G</w:t>
            </w:r>
            <w:r w:rsidRPr="00BA73A9">
              <w:rPr>
                <w:rFonts w:asciiTheme="majorHAnsi" w:hAnsiTheme="majorHAnsi" w:cstheme="majorHAnsi"/>
                <w:b/>
              </w:rPr>
              <w:t>onzález</w:t>
            </w:r>
            <w:r w:rsidR="00E12D44" w:rsidRPr="00BA73A9">
              <w:rPr>
                <w:rFonts w:asciiTheme="majorHAnsi" w:hAnsiTheme="majorHAnsi" w:cstheme="majorHAnsi"/>
                <w:b/>
              </w:rPr>
              <w:t>, Secretari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Ejecutiv</w:t>
            </w:r>
            <w:r w:rsidRPr="00BA73A9">
              <w:rPr>
                <w:rFonts w:asciiTheme="majorHAnsi" w:hAnsiTheme="majorHAnsi" w:cstheme="majorHAnsi"/>
                <w:b/>
              </w:rPr>
              <w:t>a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BA73A9">
              <w:rPr>
                <w:rFonts w:asciiTheme="majorHAnsi" w:hAnsiTheme="majorHAnsi" w:cstheme="majorHAnsi"/>
              </w:rPr>
              <w:t>con voz</w:t>
            </w:r>
            <w:r w:rsidR="00E12D44" w:rsidRPr="00BA73A9">
              <w:rPr>
                <w:rFonts w:asciiTheme="majorHAnsi" w:hAnsiTheme="majorHAnsi" w:cstheme="majorHAnsi"/>
                <w:b/>
              </w:rPr>
              <w:t xml:space="preserve">. - - - - - - - - - </w:t>
            </w:r>
            <w:r w:rsidR="003F144A">
              <w:rPr>
                <w:rFonts w:asciiTheme="majorHAnsi" w:hAnsiTheme="majorHAnsi" w:cstheme="majorHAnsi"/>
                <w:b/>
              </w:rPr>
              <w:t xml:space="preserve">- - - - - - - - </w:t>
            </w:r>
          </w:p>
        </w:tc>
        <w:tc>
          <w:tcPr>
            <w:tcW w:w="2213" w:type="dxa"/>
          </w:tcPr>
          <w:p w:rsidR="00E12D44" w:rsidRPr="00BA73A9" w:rsidRDefault="00E12D44" w:rsidP="00BA73A9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BA73A9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135121" w:rsidRPr="00BA73A9" w:rsidRDefault="00135121" w:rsidP="00BA73A9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 xml:space="preserve">DECLARATORIA DE QUORUM. </w:t>
      </w:r>
    </w:p>
    <w:p w:rsidR="00ED20C5" w:rsidRPr="00BA73A9" w:rsidRDefault="000550A2" w:rsidP="00BA73A9">
      <w:pPr>
        <w:spacing w:after="0"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  <w:b/>
        </w:rPr>
        <w:t>En uso de la palabra, l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Secretari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Ejecutiv</w:t>
      </w:r>
      <w:r w:rsidR="00FD5B21" w:rsidRPr="00BA73A9">
        <w:rPr>
          <w:rFonts w:asciiTheme="majorHAnsi" w:hAnsiTheme="majorHAnsi" w:cstheme="majorHAnsi"/>
          <w:b/>
        </w:rPr>
        <w:t>a</w:t>
      </w:r>
      <w:r w:rsidRPr="00BA73A9">
        <w:rPr>
          <w:rFonts w:asciiTheme="majorHAnsi" w:hAnsiTheme="majorHAnsi" w:cstheme="majorHAnsi"/>
          <w:b/>
        </w:rPr>
        <w:t xml:space="preserve"> dijo</w:t>
      </w:r>
      <w:r w:rsidRPr="00BA73A9">
        <w:rPr>
          <w:rFonts w:asciiTheme="majorHAnsi" w:hAnsiTheme="majorHAnsi" w:cstheme="majorHAnsi"/>
        </w:rPr>
        <w:t xml:space="preserve">: </w:t>
      </w:r>
      <w:proofErr w:type="gramStart"/>
      <w:r w:rsidRPr="00BA73A9">
        <w:rPr>
          <w:rFonts w:asciiTheme="majorHAnsi" w:hAnsiTheme="majorHAnsi" w:cstheme="majorHAnsi"/>
        </w:rPr>
        <w:t>President</w:t>
      </w:r>
      <w:r w:rsidR="00854D86" w:rsidRPr="00BA73A9">
        <w:rPr>
          <w:rFonts w:asciiTheme="majorHAnsi" w:hAnsiTheme="majorHAnsi" w:cstheme="majorHAnsi"/>
        </w:rPr>
        <w:t>e</w:t>
      </w:r>
      <w:proofErr w:type="gramEnd"/>
      <w:r w:rsidRPr="00BA73A9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BA73A9">
        <w:rPr>
          <w:rFonts w:asciiTheme="majorHAnsi" w:hAnsiTheme="majorHAnsi" w:cstheme="majorHAnsi"/>
        </w:rPr>
        <w:t xml:space="preserve"> los ocho</w:t>
      </w:r>
      <w:r w:rsidR="00C61540" w:rsidRPr="00BA73A9">
        <w:rPr>
          <w:rFonts w:asciiTheme="majorHAnsi" w:hAnsiTheme="majorHAnsi" w:cstheme="majorHAnsi"/>
        </w:rPr>
        <w:t xml:space="preserve"> </w:t>
      </w:r>
      <w:r w:rsidR="00E12D44" w:rsidRPr="00BA73A9">
        <w:rPr>
          <w:rFonts w:asciiTheme="majorHAnsi" w:hAnsiTheme="majorHAnsi" w:cstheme="majorHAnsi"/>
        </w:rPr>
        <w:t xml:space="preserve">integrantes, </w:t>
      </w:r>
      <w:r w:rsidR="007D35C0" w:rsidRPr="00BA73A9">
        <w:rPr>
          <w:rFonts w:asciiTheme="majorHAnsi" w:hAnsiTheme="majorHAnsi" w:cstheme="majorHAnsi"/>
        </w:rPr>
        <w:t>seis</w:t>
      </w:r>
      <w:r w:rsidR="00E12D44" w:rsidRPr="00BA73A9">
        <w:rPr>
          <w:rFonts w:asciiTheme="majorHAnsi" w:hAnsiTheme="majorHAnsi" w:cstheme="majorHAnsi"/>
        </w:rPr>
        <w:t xml:space="preserve"> </w:t>
      </w:r>
      <w:r w:rsidRPr="00BA73A9">
        <w:rPr>
          <w:rFonts w:asciiTheme="majorHAnsi" w:hAnsiTheme="majorHAnsi" w:cstheme="majorHAnsi"/>
        </w:rPr>
        <w:t xml:space="preserve">con derecho a voz y voto y </w:t>
      </w:r>
      <w:r w:rsidR="00FD5B21" w:rsidRPr="00BA73A9">
        <w:rPr>
          <w:rFonts w:asciiTheme="majorHAnsi" w:hAnsiTheme="majorHAnsi" w:cstheme="majorHAnsi"/>
        </w:rPr>
        <w:t>dos</w:t>
      </w:r>
      <w:r w:rsidRPr="00BA73A9">
        <w:rPr>
          <w:rFonts w:asciiTheme="majorHAnsi" w:hAnsiTheme="majorHAnsi" w:cstheme="majorHAnsi"/>
        </w:rPr>
        <w:t xml:space="preserve"> con derecho sólo a voz</w:t>
      </w:r>
      <w:r w:rsidR="00C61540" w:rsidRPr="00BA73A9">
        <w:rPr>
          <w:rFonts w:asciiTheme="majorHAnsi" w:hAnsiTheme="majorHAnsi" w:cstheme="majorHAnsi"/>
        </w:rPr>
        <w:t xml:space="preserve">, </w:t>
      </w:r>
      <w:r w:rsidRPr="00BA73A9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BA73A9">
        <w:rPr>
          <w:rFonts w:asciiTheme="majorHAnsi" w:hAnsiTheme="majorHAnsi" w:cstheme="majorHAnsi"/>
        </w:rPr>
        <w:t xml:space="preserve">. </w:t>
      </w:r>
      <w:r w:rsidRPr="00BA73A9">
        <w:rPr>
          <w:rFonts w:asciiTheme="majorHAnsi" w:hAnsiTheme="majorHAnsi" w:cstheme="majorHAnsi"/>
          <w:b/>
        </w:rPr>
        <w:t xml:space="preserve">En uso de la palabra, 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>l Magistrad</w:t>
      </w:r>
      <w:r w:rsidR="00485294" w:rsidRPr="00BA73A9">
        <w:rPr>
          <w:rFonts w:asciiTheme="majorHAnsi" w:hAnsiTheme="majorHAnsi" w:cstheme="majorHAnsi"/>
          <w:b/>
        </w:rPr>
        <w:t>o</w:t>
      </w:r>
      <w:r w:rsidRPr="00BA73A9">
        <w:rPr>
          <w:rFonts w:asciiTheme="majorHAnsi" w:hAnsiTheme="majorHAnsi" w:cstheme="majorHAnsi"/>
          <w:b/>
        </w:rPr>
        <w:t xml:space="preserve"> President</w:t>
      </w:r>
      <w:r w:rsidR="00485294" w:rsidRPr="00BA73A9">
        <w:rPr>
          <w:rFonts w:asciiTheme="majorHAnsi" w:hAnsiTheme="majorHAnsi" w:cstheme="majorHAnsi"/>
          <w:b/>
        </w:rPr>
        <w:t>e</w:t>
      </w:r>
      <w:r w:rsidRPr="00BA73A9">
        <w:rPr>
          <w:rFonts w:asciiTheme="majorHAnsi" w:hAnsiTheme="majorHAnsi" w:cstheme="majorHAnsi"/>
          <w:b/>
        </w:rPr>
        <w:t xml:space="preserve"> dijo: </w:t>
      </w:r>
      <w:r w:rsidRPr="00BA73A9">
        <w:rPr>
          <w:rFonts w:asciiTheme="majorHAnsi" w:hAnsiTheme="majorHAnsi" w:cstheme="majorHAnsi"/>
        </w:rPr>
        <w:t>una vez escuchado el informe de</w:t>
      </w:r>
      <w:r w:rsidR="00FD5B21" w:rsidRPr="00BA73A9">
        <w:rPr>
          <w:rFonts w:asciiTheme="majorHAnsi" w:hAnsiTheme="majorHAnsi" w:cstheme="majorHAnsi"/>
        </w:rPr>
        <w:t xml:space="preserve"> la</w:t>
      </w:r>
      <w:r w:rsidRPr="00BA73A9">
        <w:rPr>
          <w:rFonts w:asciiTheme="majorHAnsi" w:hAnsiTheme="majorHAnsi" w:cstheme="majorHAnsi"/>
        </w:rPr>
        <w:t xml:space="preserve"> Secretari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Ejecutiv</w:t>
      </w:r>
      <w:r w:rsidR="00FD5B21" w:rsidRPr="00BA73A9">
        <w:rPr>
          <w:rFonts w:asciiTheme="majorHAnsi" w:hAnsiTheme="majorHAnsi" w:cstheme="majorHAnsi"/>
        </w:rPr>
        <w:t>a</w:t>
      </w:r>
      <w:r w:rsidRPr="00BA73A9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BA73A9">
        <w:rPr>
          <w:rFonts w:asciiTheme="majorHAnsi" w:hAnsiTheme="majorHAnsi" w:cstheme="majorHAnsi"/>
        </w:rPr>
        <w:t xml:space="preserve"> tengan la validez que en derecho corresponde. </w:t>
      </w:r>
      <w:r w:rsidR="001E0114" w:rsidRPr="00BA73A9">
        <w:rPr>
          <w:rFonts w:asciiTheme="majorHAnsi" w:hAnsiTheme="majorHAnsi" w:cstheme="majorHAnsi"/>
        </w:rPr>
        <w:t xml:space="preserve"> </w:t>
      </w:r>
      <w:r w:rsidR="00854D86" w:rsidRPr="00BA73A9">
        <w:rPr>
          <w:rFonts w:asciiTheme="majorHAnsi" w:hAnsiTheme="majorHAnsi" w:cstheme="majorHAnsi"/>
        </w:rPr>
        <w:t xml:space="preserve">- - - - - - </w:t>
      </w:r>
      <w:r w:rsidR="00603C8E" w:rsidRPr="00BA73A9">
        <w:rPr>
          <w:rFonts w:asciiTheme="majorHAnsi" w:hAnsiTheme="majorHAnsi" w:cstheme="majorHAnsi"/>
        </w:rPr>
        <w:t xml:space="preserve"> </w:t>
      </w:r>
      <w:r w:rsidR="00FD5B21" w:rsidRPr="00BA73A9">
        <w:rPr>
          <w:rFonts w:asciiTheme="majorHAnsi" w:hAnsiTheme="majorHAnsi" w:cstheme="majorHAnsi"/>
        </w:rPr>
        <w:t xml:space="preserve"> </w:t>
      </w:r>
    </w:p>
    <w:p w:rsidR="005A556B" w:rsidRPr="00BA73A9" w:rsidRDefault="005A556B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bookmarkStart w:id="0" w:name="_Hlk532803944"/>
      <w:bookmarkStart w:id="1" w:name="_Hlk2691548"/>
      <w:r w:rsidRPr="00E6670C">
        <w:rPr>
          <w:rFonts w:asciiTheme="majorHAnsi" w:eastAsia="Batang" w:hAnsiTheme="majorHAnsi" w:cstheme="majorHAnsi"/>
          <w:b/>
        </w:rPr>
        <w:t>A</w:t>
      </w:r>
      <w:r w:rsidR="00724C2B" w:rsidRPr="00E6670C">
        <w:rPr>
          <w:rFonts w:asciiTheme="majorHAnsi" w:eastAsia="Batang" w:hAnsiTheme="majorHAnsi" w:cstheme="majorHAnsi"/>
          <w:b/>
        </w:rPr>
        <w:t>CUERDO I</w:t>
      </w:r>
      <w:r w:rsidRPr="00E6670C">
        <w:rPr>
          <w:rFonts w:asciiTheme="majorHAnsi" w:eastAsia="Batang" w:hAnsiTheme="majorHAnsi" w:cstheme="majorHAnsi"/>
          <w:b/>
        </w:rPr>
        <w:t>I</w:t>
      </w:r>
      <w:r w:rsidR="00724C2B" w:rsidRPr="00E6670C">
        <w:rPr>
          <w:rFonts w:asciiTheme="majorHAnsi" w:eastAsia="Batang" w:hAnsiTheme="majorHAnsi" w:cstheme="majorHAnsi"/>
          <w:b/>
        </w:rPr>
        <w:t>/</w:t>
      </w:r>
      <w:r w:rsidRPr="00E6670C">
        <w:rPr>
          <w:rFonts w:asciiTheme="majorHAnsi" w:eastAsia="Batang" w:hAnsiTheme="majorHAnsi" w:cstheme="majorHAnsi"/>
          <w:b/>
        </w:rPr>
        <w:t>1</w:t>
      </w:r>
      <w:r w:rsidR="00E6670C" w:rsidRPr="00E6670C">
        <w:rPr>
          <w:rFonts w:asciiTheme="majorHAnsi" w:eastAsia="Batang" w:hAnsiTheme="majorHAnsi" w:cstheme="majorHAnsi"/>
          <w:b/>
        </w:rPr>
        <w:t>5</w:t>
      </w:r>
      <w:r w:rsidRPr="00E6670C">
        <w:rPr>
          <w:rFonts w:asciiTheme="majorHAnsi" w:eastAsia="Batang" w:hAnsiTheme="majorHAnsi" w:cstheme="majorHAnsi"/>
          <w:b/>
        </w:rPr>
        <w:t>/</w:t>
      </w:r>
      <w:r w:rsidR="00724C2B" w:rsidRPr="00E6670C">
        <w:rPr>
          <w:rFonts w:asciiTheme="majorHAnsi" w:eastAsia="Batang" w:hAnsiTheme="majorHAnsi" w:cstheme="majorHAnsi"/>
          <w:b/>
        </w:rPr>
        <w:t>201</w:t>
      </w:r>
      <w:r w:rsidRPr="00E6670C">
        <w:rPr>
          <w:rFonts w:asciiTheme="majorHAnsi" w:eastAsia="Batang" w:hAnsiTheme="majorHAnsi" w:cstheme="majorHAnsi"/>
          <w:b/>
        </w:rPr>
        <w:t>9</w:t>
      </w:r>
      <w:r w:rsidR="00724C2B" w:rsidRPr="00E6670C">
        <w:rPr>
          <w:rFonts w:asciiTheme="majorHAnsi" w:eastAsia="Batang" w:hAnsiTheme="majorHAnsi" w:cstheme="majorHAnsi"/>
          <w:b/>
        </w:rPr>
        <w:t xml:space="preserve">. </w:t>
      </w:r>
      <w:r w:rsidRPr="00E6670C">
        <w:rPr>
          <w:rFonts w:asciiTheme="majorHAnsi" w:eastAsia="Batang" w:hAnsiTheme="majorHAnsi" w:cstheme="majorHAnsi"/>
          <w:b/>
        </w:rPr>
        <w:t xml:space="preserve"> </w:t>
      </w:r>
      <w:r w:rsidR="00724C2B" w:rsidRPr="00E6670C">
        <w:rPr>
          <w:rFonts w:asciiTheme="majorHAnsi" w:eastAsia="Batang" w:hAnsiTheme="majorHAnsi" w:cstheme="majorHAnsi"/>
          <w:b/>
        </w:rPr>
        <w:t xml:space="preserve"> </w:t>
      </w:r>
      <w:r w:rsidRPr="00E6670C">
        <w:rPr>
          <w:rFonts w:asciiTheme="majorHAnsi" w:eastAsia="Batang" w:hAnsiTheme="majorHAnsi" w:cstheme="majorHAnsi"/>
          <w:b/>
        </w:rPr>
        <w:t>Cuenta</w:t>
      </w:r>
      <w:r w:rsidRPr="00BA73A9">
        <w:rPr>
          <w:rFonts w:asciiTheme="majorHAnsi" w:eastAsia="Batang" w:hAnsiTheme="majorHAnsi" w:cstheme="majorHAnsi"/>
          <w:b/>
        </w:rPr>
        <w:t xml:space="preserve"> de la Secretaria Ejecutiva con el acta de informe de dictamen técnico y apertura de propuestas económicas, relacionada con el procedimiento de Licitación Pública Nacional PJET/LPN/00</w:t>
      </w:r>
      <w:r w:rsidR="00CC4802">
        <w:rPr>
          <w:rFonts w:asciiTheme="majorHAnsi" w:eastAsia="Batang" w:hAnsiTheme="majorHAnsi" w:cstheme="majorHAnsi"/>
          <w:b/>
        </w:rPr>
        <w:t>5</w:t>
      </w:r>
      <w:r w:rsidRPr="00BA73A9">
        <w:rPr>
          <w:rFonts w:asciiTheme="majorHAnsi" w:eastAsia="Batang" w:hAnsiTheme="majorHAnsi" w:cstheme="majorHAnsi"/>
          <w:b/>
        </w:rPr>
        <w:t>-2019, relativa a la adquisición de</w:t>
      </w:r>
      <w:r w:rsidR="00CC4802">
        <w:rPr>
          <w:rFonts w:asciiTheme="majorHAnsi" w:eastAsia="Batang" w:hAnsiTheme="majorHAnsi" w:cstheme="majorHAnsi"/>
          <w:b/>
        </w:rPr>
        <w:t xml:space="preserve"> papelería y</w:t>
      </w:r>
      <w:r w:rsidRPr="00BA73A9">
        <w:rPr>
          <w:rFonts w:asciiTheme="majorHAnsi" w:eastAsia="Batang" w:hAnsiTheme="majorHAnsi" w:cstheme="majorHAnsi"/>
          <w:b/>
        </w:rPr>
        <w:t xml:space="preserve"> material de </w:t>
      </w:r>
      <w:r w:rsidR="00CC4802">
        <w:rPr>
          <w:rFonts w:asciiTheme="majorHAnsi" w:eastAsia="Batang" w:hAnsiTheme="majorHAnsi" w:cstheme="majorHAnsi"/>
          <w:b/>
        </w:rPr>
        <w:t>oficina</w:t>
      </w:r>
      <w:r w:rsidRPr="00BA73A9">
        <w:rPr>
          <w:rFonts w:asciiTheme="majorHAnsi" w:eastAsia="Batang" w:hAnsiTheme="majorHAnsi" w:cstheme="majorHAnsi"/>
          <w:b/>
        </w:rPr>
        <w:t xml:space="preserve"> para las áreas del Poder Judicial del Estado, ejercicio 2019, en seguimiento al acuerdo </w:t>
      </w:r>
      <w:r w:rsidRPr="00E6670C">
        <w:rPr>
          <w:rFonts w:asciiTheme="majorHAnsi" w:eastAsia="Batang" w:hAnsiTheme="majorHAnsi" w:cstheme="majorHAnsi"/>
          <w:b/>
        </w:rPr>
        <w:t>II/</w:t>
      </w:r>
      <w:r w:rsidR="00E6670C" w:rsidRPr="00E6670C">
        <w:rPr>
          <w:rFonts w:asciiTheme="majorHAnsi" w:eastAsia="Batang" w:hAnsiTheme="majorHAnsi" w:cstheme="majorHAnsi"/>
          <w:b/>
        </w:rPr>
        <w:t>10</w:t>
      </w:r>
      <w:r w:rsidRPr="00E6670C">
        <w:rPr>
          <w:rFonts w:asciiTheme="majorHAnsi" w:eastAsia="Batang" w:hAnsiTheme="majorHAnsi" w:cstheme="majorHAnsi"/>
          <w:b/>
        </w:rPr>
        <w:t>/2019.</w:t>
      </w:r>
      <w:r w:rsidR="00453822">
        <w:rPr>
          <w:rFonts w:asciiTheme="majorHAnsi" w:eastAsia="Batang" w:hAnsiTheme="majorHAnsi" w:cstheme="majorHAnsi"/>
          <w:b/>
        </w:rPr>
        <w:t xml:space="preserve"> - - - -</w:t>
      </w:r>
    </w:p>
    <w:p w:rsidR="00690101" w:rsidRPr="00BA73A9" w:rsidRDefault="00724C2B" w:rsidP="0085678A">
      <w:pPr>
        <w:tabs>
          <w:tab w:val="left" w:pos="7530"/>
        </w:tabs>
        <w:spacing w:line="480" w:lineRule="auto"/>
        <w:ind w:left="30"/>
        <w:jc w:val="both"/>
        <w:rPr>
          <w:rFonts w:asciiTheme="majorHAnsi" w:eastAsia="Yu Gothic Light" w:hAnsiTheme="majorHAnsi" w:cstheme="majorHAnsi"/>
        </w:rPr>
      </w:pPr>
      <w:r w:rsidRPr="00E2667B">
        <w:rPr>
          <w:rFonts w:asciiTheme="majorHAnsi" w:eastAsia="Batang" w:hAnsiTheme="majorHAnsi" w:cstheme="majorHAnsi"/>
          <w:i/>
        </w:rPr>
        <w:t>Dada cuenta por la Secretaria Ejecutiva con el acta de informe técnico y apertura de propuestas económicas, referente a la Licitación Pública PJET/LPN/00</w:t>
      </w:r>
      <w:r w:rsidR="00CC4802" w:rsidRPr="00E2667B">
        <w:rPr>
          <w:rFonts w:asciiTheme="majorHAnsi" w:eastAsia="Batang" w:hAnsiTheme="majorHAnsi" w:cstheme="majorHAnsi"/>
          <w:i/>
        </w:rPr>
        <w:t>5</w:t>
      </w:r>
      <w:r w:rsidRPr="00E2667B">
        <w:rPr>
          <w:rFonts w:asciiTheme="majorHAnsi" w:eastAsia="Batang" w:hAnsiTheme="majorHAnsi" w:cstheme="majorHAnsi"/>
          <w:i/>
        </w:rPr>
        <w:t>-2019,</w:t>
      </w:r>
      <w:r w:rsidR="005A556B" w:rsidRPr="00E2667B">
        <w:rPr>
          <w:rFonts w:asciiTheme="majorHAnsi" w:eastAsia="Batang" w:hAnsiTheme="majorHAnsi" w:cstheme="majorHAnsi"/>
          <w:b/>
          <w:i/>
        </w:rPr>
        <w:t xml:space="preserve"> </w:t>
      </w:r>
      <w:r w:rsidR="005A556B" w:rsidRPr="00E2667B">
        <w:rPr>
          <w:rFonts w:asciiTheme="majorHAnsi" w:eastAsia="Batang" w:hAnsiTheme="majorHAnsi" w:cstheme="majorHAnsi"/>
          <w:i/>
        </w:rPr>
        <w:t xml:space="preserve">relativa a la adquisición de </w:t>
      </w:r>
      <w:r w:rsidR="00CC4802" w:rsidRPr="00E2667B">
        <w:rPr>
          <w:rFonts w:asciiTheme="majorHAnsi" w:eastAsia="Batang" w:hAnsiTheme="majorHAnsi" w:cstheme="majorHAnsi"/>
          <w:i/>
        </w:rPr>
        <w:t>papelería</w:t>
      </w:r>
      <w:r w:rsidR="00AC2B80" w:rsidRPr="00E2667B">
        <w:rPr>
          <w:rFonts w:asciiTheme="majorHAnsi" w:eastAsia="Batang" w:hAnsiTheme="majorHAnsi" w:cstheme="majorHAnsi"/>
          <w:i/>
        </w:rPr>
        <w:t xml:space="preserve"> y</w:t>
      </w:r>
      <w:r w:rsidR="00CC4802" w:rsidRPr="00E2667B">
        <w:rPr>
          <w:rFonts w:asciiTheme="majorHAnsi" w:eastAsia="Batang" w:hAnsiTheme="majorHAnsi" w:cstheme="majorHAnsi"/>
          <w:i/>
        </w:rPr>
        <w:t xml:space="preserve"> </w:t>
      </w:r>
      <w:r w:rsidR="005A556B" w:rsidRPr="00E2667B">
        <w:rPr>
          <w:rFonts w:asciiTheme="majorHAnsi" w:eastAsia="Batang" w:hAnsiTheme="majorHAnsi" w:cstheme="majorHAnsi"/>
          <w:i/>
        </w:rPr>
        <w:t xml:space="preserve">material de </w:t>
      </w:r>
      <w:r w:rsidR="00CC4802" w:rsidRPr="00E2667B">
        <w:rPr>
          <w:rFonts w:asciiTheme="majorHAnsi" w:eastAsia="Batang" w:hAnsiTheme="majorHAnsi" w:cstheme="majorHAnsi"/>
          <w:i/>
        </w:rPr>
        <w:t>oficina</w:t>
      </w:r>
      <w:r w:rsidR="005A556B" w:rsidRPr="00E2667B">
        <w:rPr>
          <w:rFonts w:asciiTheme="majorHAnsi" w:eastAsia="Batang" w:hAnsiTheme="majorHAnsi" w:cstheme="majorHAnsi"/>
          <w:i/>
        </w:rPr>
        <w:t xml:space="preserve"> para las áreas del Poder Judicial del Estado, ejercicio 2019, en seguimiento al acuerdo II/</w:t>
      </w:r>
      <w:r w:rsidR="00E6670C" w:rsidRPr="00E2667B">
        <w:rPr>
          <w:rFonts w:asciiTheme="majorHAnsi" w:eastAsia="Batang" w:hAnsiTheme="majorHAnsi" w:cstheme="majorHAnsi"/>
          <w:i/>
        </w:rPr>
        <w:t>10</w:t>
      </w:r>
      <w:r w:rsidR="005A556B" w:rsidRPr="00E2667B">
        <w:rPr>
          <w:rFonts w:asciiTheme="majorHAnsi" w:eastAsia="Batang" w:hAnsiTheme="majorHAnsi" w:cstheme="majorHAnsi"/>
          <w:i/>
        </w:rPr>
        <w:t>/2019,</w:t>
      </w:r>
      <w:r w:rsidRPr="00E2667B">
        <w:rPr>
          <w:rFonts w:asciiTheme="majorHAnsi" w:eastAsia="Batang" w:hAnsiTheme="majorHAnsi" w:cstheme="majorHAnsi"/>
          <w:i/>
        </w:rPr>
        <w:t xml:space="preserve"> haciendo mención que fueron </w:t>
      </w:r>
      <w:r w:rsidR="009926D1" w:rsidRPr="00E2667B">
        <w:rPr>
          <w:rFonts w:asciiTheme="majorHAnsi" w:eastAsia="Batang" w:hAnsiTheme="majorHAnsi" w:cstheme="majorHAnsi"/>
          <w:i/>
        </w:rPr>
        <w:t xml:space="preserve">dos </w:t>
      </w:r>
      <w:r w:rsidRPr="00E2667B">
        <w:rPr>
          <w:rFonts w:asciiTheme="majorHAnsi" w:eastAsia="Batang" w:hAnsiTheme="majorHAnsi" w:cstheme="majorHAnsi"/>
          <w:i/>
        </w:rPr>
        <w:t xml:space="preserve">participantes quienes adquirieron las bases: </w:t>
      </w:r>
      <w:r w:rsidR="00CC4802" w:rsidRPr="00E2667B">
        <w:rPr>
          <w:rFonts w:asciiTheme="majorHAnsi" w:eastAsia="Batang" w:hAnsiTheme="majorHAnsi" w:cstheme="majorHAnsi"/>
          <w:i/>
        </w:rPr>
        <w:t>1</w:t>
      </w:r>
      <w:r w:rsidRPr="00E2667B">
        <w:rPr>
          <w:rFonts w:asciiTheme="majorHAnsi" w:eastAsia="Batang" w:hAnsiTheme="majorHAnsi" w:cstheme="majorHAnsi"/>
          <w:i/>
        </w:rPr>
        <w:t xml:space="preserve">.- Comercializadora Cursan S.A. </w:t>
      </w:r>
      <w:r w:rsidR="00E6670C" w:rsidRPr="00E2667B">
        <w:rPr>
          <w:rFonts w:asciiTheme="majorHAnsi" w:eastAsia="Batang" w:hAnsiTheme="majorHAnsi" w:cstheme="majorHAnsi"/>
          <w:i/>
        </w:rPr>
        <w:t>d</w:t>
      </w:r>
      <w:r w:rsidRPr="00E2667B">
        <w:rPr>
          <w:rFonts w:asciiTheme="majorHAnsi" w:eastAsia="Batang" w:hAnsiTheme="majorHAnsi" w:cstheme="majorHAnsi"/>
          <w:i/>
        </w:rPr>
        <w:t xml:space="preserve">e C.V. y </w:t>
      </w:r>
      <w:r w:rsidR="00CC4802" w:rsidRPr="00E2667B">
        <w:rPr>
          <w:rFonts w:asciiTheme="majorHAnsi" w:eastAsia="Batang" w:hAnsiTheme="majorHAnsi" w:cstheme="majorHAnsi"/>
          <w:i/>
        </w:rPr>
        <w:t>2</w:t>
      </w:r>
      <w:r w:rsidRPr="00E2667B">
        <w:rPr>
          <w:rFonts w:asciiTheme="majorHAnsi" w:eastAsia="Batang" w:hAnsiTheme="majorHAnsi" w:cstheme="majorHAnsi"/>
          <w:i/>
        </w:rPr>
        <w:t xml:space="preserve">.- </w:t>
      </w:r>
      <w:proofErr w:type="spellStart"/>
      <w:r w:rsidR="00CC4802" w:rsidRPr="00E2667B">
        <w:rPr>
          <w:rFonts w:asciiTheme="majorHAnsi" w:eastAsia="Batang" w:hAnsiTheme="majorHAnsi" w:cstheme="majorHAnsi"/>
          <w:i/>
        </w:rPr>
        <w:t>Innovation</w:t>
      </w:r>
      <w:proofErr w:type="spellEnd"/>
      <w:r w:rsidR="00CC4802" w:rsidRPr="00E2667B">
        <w:rPr>
          <w:rFonts w:asciiTheme="majorHAnsi" w:eastAsia="Batang" w:hAnsiTheme="majorHAnsi" w:cstheme="majorHAnsi"/>
          <w:i/>
        </w:rPr>
        <w:t xml:space="preserve"> in </w:t>
      </w:r>
      <w:proofErr w:type="spellStart"/>
      <w:r w:rsidR="00CC4802" w:rsidRPr="00E2667B">
        <w:rPr>
          <w:rFonts w:asciiTheme="majorHAnsi" w:eastAsia="Batang" w:hAnsiTheme="majorHAnsi" w:cstheme="majorHAnsi"/>
          <w:i/>
        </w:rPr>
        <w:t>Solutions</w:t>
      </w:r>
      <w:proofErr w:type="spellEnd"/>
      <w:r w:rsidR="00CC4802" w:rsidRPr="00E2667B">
        <w:rPr>
          <w:rFonts w:asciiTheme="majorHAnsi" w:eastAsia="Batang" w:hAnsiTheme="majorHAnsi" w:cstheme="majorHAnsi"/>
          <w:i/>
        </w:rPr>
        <w:t xml:space="preserve"> and </w:t>
      </w:r>
      <w:proofErr w:type="spellStart"/>
      <w:r w:rsidR="00CC4802" w:rsidRPr="00E2667B">
        <w:rPr>
          <w:rFonts w:asciiTheme="majorHAnsi" w:eastAsia="Batang" w:hAnsiTheme="majorHAnsi" w:cstheme="majorHAnsi"/>
          <w:i/>
        </w:rPr>
        <w:t>Services</w:t>
      </w:r>
      <w:proofErr w:type="spellEnd"/>
      <w:r w:rsidR="00CC4802" w:rsidRPr="00E2667B">
        <w:rPr>
          <w:rFonts w:asciiTheme="majorHAnsi" w:eastAsia="Batang" w:hAnsiTheme="majorHAnsi" w:cstheme="majorHAnsi"/>
          <w:i/>
        </w:rPr>
        <w:t xml:space="preserve"> </w:t>
      </w:r>
      <w:proofErr w:type="spellStart"/>
      <w:r w:rsidR="00CC4802" w:rsidRPr="00E2667B">
        <w:rPr>
          <w:rFonts w:asciiTheme="majorHAnsi" w:eastAsia="Batang" w:hAnsiTheme="majorHAnsi" w:cstheme="majorHAnsi"/>
          <w:i/>
        </w:rPr>
        <w:t>Group</w:t>
      </w:r>
      <w:proofErr w:type="spellEnd"/>
      <w:r w:rsidR="00CC4802" w:rsidRPr="00E2667B">
        <w:rPr>
          <w:rFonts w:asciiTheme="majorHAnsi" w:eastAsia="Batang" w:hAnsiTheme="majorHAnsi" w:cstheme="majorHAnsi"/>
          <w:i/>
        </w:rPr>
        <w:t xml:space="preserve"> S.A. </w:t>
      </w:r>
      <w:r w:rsidR="00E6670C" w:rsidRPr="00E2667B">
        <w:rPr>
          <w:rFonts w:asciiTheme="majorHAnsi" w:eastAsia="Batang" w:hAnsiTheme="majorHAnsi" w:cstheme="majorHAnsi"/>
          <w:i/>
        </w:rPr>
        <w:t>de</w:t>
      </w:r>
      <w:r w:rsidR="00CC4802" w:rsidRPr="00E2667B">
        <w:rPr>
          <w:rFonts w:asciiTheme="majorHAnsi" w:eastAsia="Batang" w:hAnsiTheme="majorHAnsi" w:cstheme="majorHAnsi"/>
          <w:i/>
        </w:rPr>
        <w:t xml:space="preserve"> C.V.</w:t>
      </w:r>
      <w:r w:rsidR="00453822" w:rsidRPr="00E2667B">
        <w:rPr>
          <w:rFonts w:asciiTheme="majorHAnsi" w:eastAsia="Batang" w:hAnsiTheme="majorHAnsi" w:cstheme="majorHAnsi"/>
          <w:i/>
        </w:rPr>
        <w:t>,</w:t>
      </w:r>
      <w:r w:rsidRPr="00E2667B">
        <w:rPr>
          <w:rFonts w:asciiTheme="majorHAnsi" w:eastAsia="Batang" w:hAnsiTheme="majorHAnsi" w:cstheme="majorHAnsi"/>
          <w:i/>
        </w:rPr>
        <w:t xml:space="preserve">  </w:t>
      </w:r>
      <w:r w:rsidR="004D496B" w:rsidRPr="00E2667B">
        <w:rPr>
          <w:rFonts w:asciiTheme="majorHAnsi" w:eastAsia="Batang" w:hAnsiTheme="majorHAnsi" w:cstheme="majorHAnsi"/>
          <w:i/>
        </w:rPr>
        <w:t>y toda vez que los dos participantes cumplieron con la propuesta técnica,</w:t>
      </w:r>
      <w:r w:rsidR="005A556B" w:rsidRPr="00E2667B">
        <w:rPr>
          <w:rFonts w:asciiTheme="majorHAnsi" w:eastAsia="Batang" w:hAnsiTheme="majorHAnsi" w:cstheme="majorHAnsi"/>
          <w:i/>
        </w:rPr>
        <w:t xml:space="preserve"> la convocante</w:t>
      </w:r>
      <w:r w:rsidRPr="00E2667B">
        <w:rPr>
          <w:rFonts w:asciiTheme="majorHAnsi" w:hAnsiTheme="majorHAnsi" w:cstheme="majorHAnsi"/>
          <w:i/>
        </w:rPr>
        <w:t xml:space="preserve"> llevó a cabo la apertura de las propuestas económicas presentada</w:t>
      </w:r>
      <w:r w:rsidR="004D496B" w:rsidRPr="00E2667B">
        <w:rPr>
          <w:rFonts w:asciiTheme="majorHAnsi" w:hAnsiTheme="majorHAnsi" w:cstheme="majorHAnsi"/>
          <w:i/>
        </w:rPr>
        <w:t>s</w:t>
      </w:r>
      <w:r w:rsidRPr="00E2667B">
        <w:rPr>
          <w:rFonts w:asciiTheme="majorHAnsi" w:hAnsiTheme="majorHAnsi" w:cstheme="majorHAnsi"/>
          <w:i/>
        </w:rPr>
        <w:t xml:space="preserve"> por </w:t>
      </w:r>
      <w:r w:rsidR="00690101" w:rsidRPr="00E2667B">
        <w:rPr>
          <w:rFonts w:asciiTheme="majorHAnsi" w:hAnsiTheme="majorHAnsi" w:cstheme="majorHAnsi"/>
          <w:i/>
        </w:rPr>
        <w:t>los</w:t>
      </w:r>
      <w:r w:rsidRPr="00E2667B">
        <w:rPr>
          <w:rFonts w:asciiTheme="majorHAnsi" w:hAnsiTheme="majorHAnsi" w:cstheme="majorHAnsi"/>
          <w:i/>
        </w:rPr>
        <w:t xml:space="preserve"> licitante</w:t>
      </w:r>
      <w:r w:rsidR="00690101" w:rsidRPr="00E2667B">
        <w:rPr>
          <w:rFonts w:asciiTheme="majorHAnsi" w:hAnsiTheme="majorHAnsi" w:cstheme="majorHAnsi"/>
          <w:i/>
        </w:rPr>
        <w:t xml:space="preserve">s </w:t>
      </w:r>
      <w:r w:rsidRPr="00E2667B">
        <w:rPr>
          <w:rFonts w:asciiTheme="majorHAnsi" w:hAnsiTheme="majorHAnsi" w:cstheme="majorHAnsi"/>
          <w:i/>
        </w:rPr>
        <w:t>participante</w:t>
      </w:r>
      <w:r w:rsidR="00690101" w:rsidRPr="00E2667B">
        <w:rPr>
          <w:rFonts w:asciiTheme="majorHAnsi" w:hAnsiTheme="majorHAnsi" w:cstheme="majorHAnsi"/>
          <w:i/>
        </w:rPr>
        <w:t>s</w:t>
      </w:r>
      <w:r w:rsidRPr="00E2667B">
        <w:rPr>
          <w:rFonts w:asciiTheme="majorHAnsi" w:hAnsiTheme="majorHAnsi" w:cstheme="majorHAnsi"/>
          <w:i/>
        </w:rPr>
        <w:t xml:space="preserve"> </w:t>
      </w:r>
      <w:r w:rsidR="00CC4802" w:rsidRPr="00E2667B">
        <w:rPr>
          <w:rFonts w:asciiTheme="majorHAnsi" w:hAnsiTheme="majorHAnsi" w:cstheme="majorHAnsi"/>
          <w:i/>
        </w:rPr>
        <w:t>en</w:t>
      </w:r>
      <w:r w:rsidRPr="00E2667B">
        <w:rPr>
          <w:rFonts w:asciiTheme="majorHAnsi" w:hAnsiTheme="majorHAnsi" w:cstheme="majorHAnsi"/>
          <w:i/>
        </w:rPr>
        <w:t xml:space="preserve"> la presente licitación para el análisis cuantitativo y demás que resultaran procedentes</w:t>
      </w:r>
      <w:r w:rsidR="00690101" w:rsidRPr="00E2667B">
        <w:rPr>
          <w:rFonts w:asciiTheme="majorHAnsi" w:hAnsiTheme="majorHAnsi" w:cstheme="majorHAnsi"/>
          <w:i/>
        </w:rPr>
        <w:t>,</w:t>
      </w:r>
      <w:r w:rsidR="004D496B" w:rsidRPr="00E2667B">
        <w:rPr>
          <w:rFonts w:asciiTheme="majorHAnsi" w:hAnsiTheme="majorHAnsi" w:cstheme="majorHAnsi"/>
          <w:i/>
        </w:rPr>
        <w:t xml:space="preserve"> </w:t>
      </w:r>
      <w:r w:rsidR="004D496B" w:rsidRPr="00E2667B">
        <w:rPr>
          <w:rFonts w:asciiTheme="majorHAnsi" w:eastAsia="Batang" w:hAnsiTheme="majorHAnsi" w:cstheme="majorHAnsi"/>
          <w:i/>
        </w:rPr>
        <w:t xml:space="preserve">sin embargo, el participante </w:t>
      </w:r>
      <w:proofErr w:type="spellStart"/>
      <w:r w:rsidR="004D496B" w:rsidRPr="00E2667B">
        <w:rPr>
          <w:rFonts w:asciiTheme="majorHAnsi" w:eastAsia="Batang" w:hAnsiTheme="majorHAnsi" w:cstheme="majorHAnsi"/>
          <w:i/>
        </w:rPr>
        <w:t>Innovation</w:t>
      </w:r>
      <w:proofErr w:type="spellEnd"/>
      <w:r w:rsidR="004D496B" w:rsidRPr="00E2667B">
        <w:rPr>
          <w:rFonts w:asciiTheme="majorHAnsi" w:eastAsia="Batang" w:hAnsiTheme="majorHAnsi" w:cstheme="majorHAnsi"/>
          <w:i/>
        </w:rPr>
        <w:t xml:space="preserve"> in </w:t>
      </w:r>
      <w:proofErr w:type="spellStart"/>
      <w:r w:rsidR="004D496B" w:rsidRPr="00E2667B">
        <w:rPr>
          <w:rFonts w:asciiTheme="majorHAnsi" w:eastAsia="Batang" w:hAnsiTheme="majorHAnsi" w:cstheme="majorHAnsi"/>
          <w:i/>
        </w:rPr>
        <w:t>Solutions</w:t>
      </w:r>
      <w:proofErr w:type="spellEnd"/>
      <w:r w:rsidR="004D496B" w:rsidRPr="00E2667B">
        <w:rPr>
          <w:rFonts w:asciiTheme="majorHAnsi" w:eastAsia="Batang" w:hAnsiTheme="majorHAnsi" w:cstheme="majorHAnsi"/>
          <w:i/>
        </w:rPr>
        <w:t xml:space="preserve"> and </w:t>
      </w:r>
      <w:proofErr w:type="spellStart"/>
      <w:r w:rsidR="004D496B" w:rsidRPr="00E2667B">
        <w:rPr>
          <w:rFonts w:asciiTheme="majorHAnsi" w:eastAsia="Batang" w:hAnsiTheme="majorHAnsi" w:cstheme="majorHAnsi"/>
          <w:i/>
        </w:rPr>
        <w:t>Services</w:t>
      </w:r>
      <w:proofErr w:type="spellEnd"/>
      <w:r w:rsidR="004D496B" w:rsidRPr="00E2667B">
        <w:rPr>
          <w:rFonts w:asciiTheme="majorHAnsi" w:eastAsia="Batang" w:hAnsiTheme="majorHAnsi" w:cstheme="majorHAnsi"/>
          <w:i/>
        </w:rPr>
        <w:t xml:space="preserve"> </w:t>
      </w:r>
      <w:proofErr w:type="spellStart"/>
      <w:r w:rsidR="004D496B" w:rsidRPr="00E2667B">
        <w:rPr>
          <w:rFonts w:asciiTheme="majorHAnsi" w:eastAsia="Batang" w:hAnsiTheme="majorHAnsi" w:cstheme="majorHAnsi"/>
          <w:i/>
        </w:rPr>
        <w:t>Group</w:t>
      </w:r>
      <w:proofErr w:type="spellEnd"/>
      <w:r w:rsidR="004D496B" w:rsidRPr="00E2667B">
        <w:rPr>
          <w:rFonts w:asciiTheme="majorHAnsi" w:eastAsia="Batang" w:hAnsiTheme="majorHAnsi" w:cstheme="majorHAnsi"/>
          <w:i/>
        </w:rPr>
        <w:t xml:space="preserve"> S.A. de C.V., no respet</w:t>
      </w:r>
      <w:r w:rsidR="0085678A" w:rsidRPr="00E2667B">
        <w:rPr>
          <w:rFonts w:asciiTheme="majorHAnsi" w:eastAsia="Batang" w:hAnsiTheme="majorHAnsi" w:cstheme="majorHAnsi"/>
          <w:i/>
        </w:rPr>
        <w:t>ó</w:t>
      </w:r>
      <w:r w:rsidR="004D496B" w:rsidRPr="00E2667B">
        <w:rPr>
          <w:rFonts w:asciiTheme="majorHAnsi" w:eastAsia="Batang" w:hAnsiTheme="majorHAnsi" w:cstheme="majorHAnsi"/>
          <w:i/>
        </w:rPr>
        <w:t xml:space="preserve"> el formato del ANEXO C  como se solicitó</w:t>
      </w:r>
      <w:r w:rsidR="0085678A" w:rsidRPr="00E2667B">
        <w:rPr>
          <w:rFonts w:asciiTheme="majorHAnsi" w:eastAsia="Batang" w:hAnsiTheme="majorHAnsi" w:cstheme="majorHAnsi"/>
          <w:i/>
        </w:rPr>
        <w:t>,  por lo tanto quedó descalificado de la presente licitación</w:t>
      </w:r>
      <w:r w:rsidR="004D496B" w:rsidRPr="00E2667B">
        <w:rPr>
          <w:rFonts w:asciiTheme="majorHAnsi" w:eastAsia="Batang" w:hAnsiTheme="majorHAnsi" w:cstheme="majorHAnsi"/>
          <w:i/>
        </w:rPr>
        <w:t xml:space="preserve">, </w:t>
      </w:r>
      <w:r w:rsidR="0085678A" w:rsidRPr="00E2667B">
        <w:rPr>
          <w:rFonts w:asciiTheme="majorHAnsi" w:eastAsia="Batang" w:hAnsiTheme="majorHAnsi" w:cstheme="majorHAnsi"/>
          <w:i/>
        </w:rPr>
        <w:t xml:space="preserve">lo anterior, </w:t>
      </w:r>
      <w:r w:rsidR="004D496B" w:rsidRPr="00E2667B">
        <w:rPr>
          <w:rFonts w:asciiTheme="majorHAnsi" w:eastAsia="Batang" w:hAnsiTheme="majorHAnsi" w:cstheme="majorHAnsi"/>
          <w:i/>
        </w:rPr>
        <w:t xml:space="preserve">en observancia al numeral  5.1, ANEXO C , 14.2 y 14.14 de las bases, </w:t>
      </w:r>
      <w:r w:rsidR="0085678A" w:rsidRPr="00E2667B">
        <w:rPr>
          <w:rFonts w:asciiTheme="majorHAnsi" w:eastAsia="Batang" w:hAnsiTheme="majorHAnsi" w:cstheme="majorHAnsi"/>
          <w:i/>
        </w:rPr>
        <w:t xml:space="preserve"> en consecuencia, únicamente se tiene </w:t>
      </w:r>
      <w:r w:rsidR="00453822" w:rsidRPr="00E2667B">
        <w:rPr>
          <w:rFonts w:asciiTheme="majorHAnsi" w:eastAsia="Batang" w:hAnsiTheme="majorHAnsi" w:cstheme="majorHAnsi"/>
          <w:i/>
        </w:rPr>
        <w:t>como licitante a</w:t>
      </w:r>
      <w:r w:rsidR="0085678A" w:rsidRPr="00E2667B">
        <w:rPr>
          <w:rFonts w:asciiTheme="majorHAnsi" w:eastAsia="Batang" w:hAnsiTheme="majorHAnsi" w:cstheme="majorHAnsi"/>
          <w:i/>
        </w:rPr>
        <w:t>:</w:t>
      </w:r>
      <w:r w:rsidR="00453822" w:rsidRPr="00E2667B">
        <w:rPr>
          <w:rFonts w:asciiTheme="majorHAnsi" w:eastAsia="Batang" w:hAnsiTheme="majorHAnsi" w:cstheme="majorHAnsi"/>
          <w:i/>
        </w:rPr>
        <w:t xml:space="preserve"> </w:t>
      </w:r>
      <w:r w:rsidR="00453822" w:rsidRPr="00E2667B">
        <w:rPr>
          <w:rFonts w:asciiTheme="majorHAnsi" w:eastAsia="Yu Gothic Light" w:hAnsiTheme="majorHAnsi" w:cstheme="majorHAnsi"/>
          <w:i/>
        </w:rPr>
        <w:t xml:space="preserve">COMERCIALIZADORA CURSAN S.A. DE C.V., con un importe anual con I.V.A. de $1,692,085.50 (Un millón seiscientos noventa y dos mil ochenta y cinco pesos 50/100 M.N.); </w:t>
      </w:r>
      <w:bookmarkEnd w:id="0"/>
      <w:r w:rsidR="00453822" w:rsidRPr="00E2667B">
        <w:rPr>
          <w:rFonts w:asciiTheme="majorHAnsi" w:eastAsia="Yu Gothic Light" w:hAnsiTheme="majorHAnsi" w:cstheme="majorHAnsi"/>
          <w:i/>
        </w:rPr>
        <w:t>p</w:t>
      </w:r>
      <w:r w:rsidR="005A556B" w:rsidRPr="00E2667B">
        <w:rPr>
          <w:rFonts w:asciiTheme="majorHAnsi" w:hAnsiTheme="majorHAnsi" w:cstheme="majorHAnsi"/>
          <w:i/>
        </w:rPr>
        <w:t xml:space="preserve">revio análisis a </w:t>
      </w:r>
      <w:r w:rsidR="0085678A" w:rsidRPr="00E2667B">
        <w:rPr>
          <w:rFonts w:asciiTheme="majorHAnsi" w:hAnsiTheme="majorHAnsi" w:cstheme="majorHAnsi"/>
          <w:i/>
        </w:rPr>
        <w:t>su propuesta</w:t>
      </w:r>
      <w:r w:rsidR="005A556B" w:rsidRPr="00E2667B">
        <w:rPr>
          <w:rFonts w:asciiTheme="majorHAnsi" w:hAnsiTheme="majorHAnsi" w:cstheme="majorHAnsi"/>
          <w:i/>
        </w:rPr>
        <w:t xml:space="preserve">, </w:t>
      </w:r>
      <w:r w:rsidR="00690101" w:rsidRPr="00E2667B">
        <w:rPr>
          <w:rFonts w:asciiTheme="majorHAnsi" w:hAnsiTheme="majorHAnsi" w:cstheme="majorHAnsi"/>
          <w:i/>
        </w:rPr>
        <w:t xml:space="preserve">con fundamento en el artículo </w:t>
      </w:r>
      <w:r w:rsidR="005A556B" w:rsidRPr="00E2667B">
        <w:rPr>
          <w:rFonts w:asciiTheme="majorHAnsi" w:hAnsiTheme="majorHAnsi" w:cstheme="majorHAnsi"/>
          <w:i/>
        </w:rPr>
        <w:t xml:space="preserve">61 de la Ley Orgánica del Poder Judicial del Estado, 9 fracciones XV y XVII del Reglamento del Consejo de la Judicatura del Estado y </w:t>
      </w:r>
      <w:r w:rsidR="00690101" w:rsidRPr="00E2667B">
        <w:rPr>
          <w:rFonts w:asciiTheme="majorHAnsi" w:hAnsiTheme="majorHAnsi" w:cstheme="majorHAnsi"/>
          <w:i/>
        </w:rPr>
        <w:t xml:space="preserve">33 segundo párrafo de la Ley de Adquisiciones, Arrendamientos y Servicios del Estado de Tlaxcala, se determina emitir el fallo a favor del licitante </w:t>
      </w:r>
      <w:r w:rsidR="003E4342" w:rsidRPr="00E2667B">
        <w:rPr>
          <w:rFonts w:asciiTheme="majorHAnsi" w:eastAsia="Yu Gothic Light" w:hAnsiTheme="majorHAnsi" w:cstheme="majorHAnsi"/>
          <w:i/>
        </w:rPr>
        <w:t xml:space="preserve">COMERCIALIZADORA CURSAN </w:t>
      </w:r>
      <w:r w:rsidR="003E4342" w:rsidRPr="00E2667B">
        <w:rPr>
          <w:rFonts w:asciiTheme="majorHAnsi" w:eastAsia="Yu Gothic Light" w:hAnsiTheme="majorHAnsi" w:cstheme="majorHAnsi"/>
          <w:i/>
        </w:rPr>
        <w:lastRenderedPageBreak/>
        <w:t>S.A. DE C.V.</w:t>
      </w:r>
      <w:r w:rsidR="009335C6" w:rsidRPr="00E2667B">
        <w:rPr>
          <w:rFonts w:asciiTheme="majorHAnsi" w:eastAsia="Yu Gothic Light" w:hAnsiTheme="majorHAnsi" w:cstheme="majorHAnsi"/>
          <w:i/>
        </w:rPr>
        <w:t xml:space="preserve">, </w:t>
      </w:r>
      <w:r w:rsidR="00690101" w:rsidRPr="00E2667B">
        <w:rPr>
          <w:rFonts w:asciiTheme="majorHAnsi" w:hAnsiTheme="majorHAnsi" w:cstheme="majorHAnsi"/>
          <w:i/>
        </w:rPr>
        <w:t xml:space="preserve">cuya propuesta presenta un importe total con I.V.A. de </w:t>
      </w:r>
      <w:r w:rsidR="003E4342" w:rsidRPr="00E2667B">
        <w:rPr>
          <w:rFonts w:asciiTheme="majorHAnsi" w:eastAsia="Yu Gothic Light" w:hAnsiTheme="majorHAnsi" w:cstheme="majorHAnsi"/>
          <w:i/>
        </w:rPr>
        <w:t>$1,692,085.50 (Un millón seiscientos noventa y dos mil ochenta y cinco pesos 50/100 M.N.)</w:t>
      </w:r>
      <w:r w:rsidR="00690101" w:rsidRPr="00E2667B">
        <w:rPr>
          <w:rFonts w:asciiTheme="majorHAnsi" w:eastAsia="Yu Gothic Light" w:hAnsiTheme="majorHAnsi" w:cstheme="majorHAnsi"/>
          <w:i/>
        </w:rPr>
        <w:t>,</w:t>
      </w:r>
      <w:r w:rsidR="00690101" w:rsidRPr="00E2667B">
        <w:rPr>
          <w:rFonts w:asciiTheme="majorHAnsi" w:hAnsiTheme="majorHAnsi" w:cstheme="majorHAnsi"/>
          <w:i/>
        </w:rPr>
        <w:t xml:space="preserve"> </w:t>
      </w:r>
      <w:r w:rsidR="005A556B" w:rsidRPr="00E2667B">
        <w:rPr>
          <w:rFonts w:asciiTheme="majorHAnsi" w:hAnsiTheme="majorHAnsi" w:cstheme="majorHAnsi"/>
          <w:i/>
        </w:rPr>
        <w:t xml:space="preserve">que resulta ser la </w:t>
      </w:r>
      <w:r w:rsidR="003E4342" w:rsidRPr="00E2667B">
        <w:rPr>
          <w:rFonts w:asciiTheme="majorHAnsi" w:hAnsiTheme="majorHAnsi" w:cstheme="majorHAnsi"/>
          <w:i/>
        </w:rPr>
        <w:t>que</w:t>
      </w:r>
      <w:r w:rsidR="00690101" w:rsidRPr="00E2667B">
        <w:rPr>
          <w:rFonts w:asciiTheme="majorHAnsi" w:hAnsiTheme="majorHAnsi" w:cstheme="majorHAnsi"/>
          <w:i/>
        </w:rPr>
        <w:t xml:space="preserve"> reúne los requisitos técnicos, legales y económicos, además garantiza el cumplimiento de las obligaciones que adquiera en el instrumento jurídico que posteriormente formalice, con sustento en las bases y junta de aclaraciones</w:t>
      </w:r>
      <w:r w:rsidR="00B32DA5" w:rsidRPr="00E2667B">
        <w:rPr>
          <w:rFonts w:asciiTheme="majorHAnsi" w:hAnsiTheme="majorHAnsi" w:cstheme="majorHAnsi"/>
          <w:i/>
        </w:rPr>
        <w:t>,</w:t>
      </w:r>
      <w:r w:rsidR="00B32DA5" w:rsidRPr="00E2667B">
        <w:rPr>
          <w:rFonts w:asciiTheme="majorHAnsi" w:eastAsia="Batang" w:hAnsiTheme="majorHAnsi" w:cstheme="majorHAnsi"/>
          <w:i/>
        </w:rPr>
        <w:t xml:space="preserve"> 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</w:t>
      </w:r>
      <w:r w:rsidR="00FA5510" w:rsidRPr="00E2667B">
        <w:rPr>
          <w:rFonts w:asciiTheme="majorHAnsi" w:eastAsia="Batang" w:hAnsiTheme="majorHAnsi" w:cstheme="majorHAnsi"/>
          <w:i/>
        </w:rPr>
        <w:t>a que haya lugar</w:t>
      </w:r>
      <w:r w:rsidR="00B32DA5" w:rsidRPr="00BA73A9">
        <w:rPr>
          <w:rFonts w:asciiTheme="majorHAnsi" w:eastAsia="Batang" w:hAnsiTheme="majorHAnsi" w:cstheme="majorHAnsi"/>
          <w:i/>
        </w:rPr>
        <w:t>.</w:t>
      </w:r>
      <w:bookmarkEnd w:id="1"/>
      <w:r w:rsidR="00B32DA5" w:rsidRPr="00BA73A9">
        <w:rPr>
          <w:rFonts w:asciiTheme="majorHAnsi" w:eastAsia="Batang" w:hAnsiTheme="majorHAnsi" w:cstheme="majorHAnsi"/>
        </w:rPr>
        <w:t xml:space="preserve"> </w:t>
      </w:r>
      <w:r w:rsidR="00690101" w:rsidRPr="00BA73A9">
        <w:rPr>
          <w:rFonts w:asciiTheme="majorHAnsi" w:hAnsiTheme="majorHAnsi" w:cstheme="majorHAnsi"/>
          <w:i/>
        </w:rPr>
        <w:t xml:space="preserve"> </w:t>
      </w:r>
      <w:r w:rsidR="00690101" w:rsidRPr="00BA73A9">
        <w:rPr>
          <w:rFonts w:asciiTheme="majorHAnsi" w:hAnsiTheme="majorHAnsi" w:cstheme="majorHAnsi"/>
          <w:b/>
          <w:u w:val="single"/>
        </w:rPr>
        <w:t xml:space="preserve">APROBADO </w:t>
      </w:r>
      <w:r w:rsidR="00E2667B" w:rsidRPr="00BA73A9">
        <w:rPr>
          <w:rFonts w:asciiTheme="majorHAnsi" w:hAnsiTheme="majorHAnsi" w:cstheme="majorHAnsi"/>
          <w:b/>
          <w:u w:val="single"/>
        </w:rPr>
        <w:t xml:space="preserve">POR </w:t>
      </w:r>
      <w:r w:rsidR="00E2667B">
        <w:rPr>
          <w:rFonts w:asciiTheme="majorHAnsi" w:hAnsiTheme="majorHAnsi" w:cstheme="majorHAnsi"/>
          <w:b/>
          <w:u w:val="single"/>
        </w:rPr>
        <w:t>UNANIMIDAD</w:t>
      </w:r>
      <w:r w:rsidR="00FA5510">
        <w:rPr>
          <w:rFonts w:asciiTheme="majorHAnsi" w:hAnsiTheme="majorHAnsi" w:cstheme="majorHAnsi"/>
          <w:b/>
          <w:u w:val="single"/>
        </w:rPr>
        <w:t xml:space="preserve"> </w:t>
      </w:r>
      <w:r w:rsidR="00690101" w:rsidRPr="00BA73A9">
        <w:rPr>
          <w:rFonts w:asciiTheme="majorHAnsi" w:hAnsiTheme="majorHAnsi" w:cstheme="majorHAnsi"/>
          <w:b/>
          <w:u w:val="single"/>
        </w:rPr>
        <w:t>DE VOTOS</w:t>
      </w:r>
      <w:r w:rsidR="00690101" w:rsidRPr="00BA73A9">
        <w:rPr>
          <w:rFonts w:asciiTheme="majorHAnsi" w:hAnsiTheme="majorHAnsi" w:cstheme="majorHAnsi"/>
          <w:i/>
        </w:rPr>
        <w:t xml:space="preserve">. - - - - - - - - - - - - - - - </w:t>
      </w:r>
      <w:r w:rsidR="00E2667B">
        <w:rPr>
          <w:rFonts w:asciiTheme="majorHAnsi" w:hAnsiTheme="majorHAnsi" w:cstheme="majorHAnsi"/>
          <w:i/>
        </w:rPr>
        <w:t>- - - - - - - -</w:t>
      </w:r>
      <w:r w:rsidR="003F144A">
        <w:rPr>
          <w:rFonts w:asciiTheme="majorHAnsi" w:hAnsiTheme="majorHAnsi" w:cstheme="majorHAnsi"/>
          <w:i/>
        </w:rPr>
        <w:t xml:space="preserve"> - - - - - - - - - -</w:t>
      </w:r>
    </w:p>
    <w:p w:rsidR="0038698F" w:rsidRPr="00BA73A9" w:rsidRDefault="00535AD6" w:rsidP="00BA73A9">
      <w:pPr>
        <w:spacing w:line="480" w:lineRule="auto"/>
        <w:jc w:val="both"/>
        <w:rPr>
          <w:rFonts w:asciiTheme="majorHAnsi" w:hAnsiTheme="majorHAnsi" w:cstheme="majorHAnsi"/>
        </w:rPr>
      </w:pPr>
      <w:r w:rsidRPr="00BA73A9">
        <w:rPr>
          <w:rFonts w:asciiTheme="majorHAnsi" w:hAnsiTheme="majorHAnsi" w:cstheme="majorHAnsi"/>
        </w:rPr>
        <w:t>Siend</w:t>
      </w:r>
      <w:r w:rsidR="000550A2" w:rsidRPr="00BA73A9">
        <w:rPr>
          <w:rFonts w:asciiTheme="majorHAnsi" w:hAnsiTheme="majorHAnsi" w:cstheme="majorHAnsi"/>
        </w:rPr>
        <w:t>o las</w:t>
      </w:r>
      <w:r w:rsidR="006D5C09" w:rsidRPr="00BA73A9">
        <w:rPr>
          <w:rFonts w:asciiTheme="majorHAnsi" w:hAnsiTheme="majorHAnsi" w:cstheme="majorHAnsi"/>
        </w:rPr>
        <w:t xml:space="preserve"> </w:t>
      </w:r>
      <w:r w:rsidR="00FA5510">
        <w:rPr>
          <w:rFonts w:asciiTheme="majorHAnsi" w:hAnsiTheme="majorHAnsi" w:cstheme="majorHAnsi"/>
        </w:rPr>
        <w:t xml:space="preserve">trece </w:t>
      </w:r>
      <w:r w:rsidR="00A93F65" w:rsidRPr="00BA73A9">
        <w:rPr>
          <w:rFonts w:asciiTheme="majorHAnsi" w:hAnsiTheme="majorHAnsi" w:cstheme="majorHAnsi"/>
        </w:rPr>
        <w:t>horas</w:t>
      </w:r>
      <w:r w:rsidR="00FB49A4" w:rsidRPr="00BA73A9">
        <w:rPr>
          <w:rFonts w:asciiTheme="majorHAnsi" w:hAnsiTheme="majorHAnsi" w:cstheme="majorHAnsi"/>
        </w:rPr>
        <w:t xml:space="preserve"> </w:t>
      </w:r>
      <w:r w:rsidR="00FA5510">
        <w:rPr>
          <w:rFonts w:asciiTheme="majorHAnsi" w:hAnsiTheme="majorHAnsi" w:cstheme="majorHAnsi"/>
        </w:rPr>
        <w:t xml:space="preserve">con treinta y ocho minutos </w:t>
      </w:r>
      <w:r w:rsidR="00A93F65" w:rsidRPr="00BA73A9">
        <w:rPr>
          <w:rFonts w:asciiTheme="majorHAnsi" w:hAnsiTheme="majorHAnsi" w:cstheme="majorHAnsi"/>
        </w:rPr>
        <w:t>del</w:t>
      </w:r>
      <w:r w:rsidR="000550A2" w:rsidRPr="00BA73A9">
        <w:rPr>
          <w:rFonts w:asciiTheme="majorHAnsi" w:hAnsiTheme="majorHAnsi" w:cstheme="majorHAnsi"/>
        </w:rPr>
        <w:t xml:space="preserve"> día de su inicio se d</w:t>
      </w:r>
      <w:r w:rsidR="001823AD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por concluida la Sesión Extraordinaria Privada del Consejo de la Judicatura del Estado de Tlaxcala en funciones de Comité de Adquisiciones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levantándose la presente acta</w:t>
      </w:r>
      <w:r w:rsidR="001E3CCC" w:rsidRPr="00BA73A9">
        <w:rPr>
          <w:rFonts w:asciiTheme="majorHAnsi" w:hAnsiTheme="majorHAnsi" w:cstheme="majorHAnsi"/>
        </w:rPr>
        <w:t>,</w:t>
      </w:r>
      <w:r w:rsidR="000550A2" w:rsidRPr="00BA73A9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BA73A9">
        <w:rPr>
          <w:rFonts w:asciiTheme="majorHAnsi" w:hAnsiTheme="majorHAnsi" w:cstheme="majorHAnsi"/>
        </w:rPr>
        <w:t>L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Secretari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Ejecutiv</w:t>
      </w:r>
      <w:r w:rsidR="00654F76" w:rsidRPr="00BA73A9">
        <w:rPr>
          <w:rFonts w:asciiTheme="majorHAnsi" w:hAnsiTheme="majorHAnsi" w:cstheme="majorHAnsi"/>
        </w:rPr>
        <w:t>a</w:t>
      </w:r>
      <w:r w:rsidR="000550A2" w:rsidRPr="00BA73A9">
        <w:rPr>
          <w:rFonts w:asciiTheme="majorHAnsi" w:hAnsiTheme="majorHAnsi" w:cstheme="majorHAnsi"/>
        </w:rPr>
        <w:t xml:space="preserve"> del Consejo, </w:t>
      </w:r>
      <w:r w:rsidR="00654F76" w:rsidRPr="00BA73A9">
        <w:rPr>
          <w:rFonts w:asciiTheme="majorHAnsi" w:hAnsiTheme="majorHAnsi" w:cstheme="majorHAnsi"/>
        </w:rPr>
        <w:t xml:space="preserve">Licenciada Georgette </w:t>
      </w:r>
      <w:r w:rsidR="00006656" w:rsidRPr="00BA73A9">
        <w:rPr>
          <w:rFonts w:asciiTheme="majorHAnsi" w:hAnsiTheme="majorHAnsi" w:cstheme="majorHAnsi"/>
        </w:rPr>
        <w:t xml:space="preserve">Alejandra </w:t>
      </w:r>
      <w:r w:rsidR="00654F76" w:rsidRPr="00BA73A9">
        <w:rPr>
          <w:rFonts w:asciiTheme="majorHAnsi" w:hAnsiTheme="majorHAnsi" w:cstheme="majorHAnsi"/>
        </w:rPr>
        <w:t>Pointelin González</w:t>
      </w:r>
      <w:r w:rsidR="000550A2" w:rsidRPr="00BA73A9">
        <w:rPr>
          <w:rFonts w:asciiTheme="majorHAnsi" w:hAnsiTheme="majorHAnsi" w:cstheme="majorHAnsi"/>
        </w:rPr>
        <w:t xml:space="preserve">. Doy fe. </w:t>
      </w:r>
      <w:r w:rsidR="00594BFB" w:rsidRPr="00BA73A9">
        <w:rPr>
          <w:rFonts w:asciiTheme="majorHAnsi" w:hAnsiTheme="majorHAnsi" w:cstheme="majorHAnsi"/>
        </w:rPr>
        <w:t xml:space="preserve"> - - -</w:t>
      </w:r>
      <w:r w:rsidR="00FA5510">
        <w:rPr>
          <w:rFonts w:asciiTheme="majorHAnsi" w:hAnsiTheme="majorHAnsi" w:cstheme="majorHAnsi"/>
        </w:rPr>
        <w:t xml:space="preserve"> - - - - - - - - - - - - - - - - - - - - - - - - - - - - - - - - - - - - - - - - - - - - - - - - - - - - - - - - -</w:t>
      </w:r>
    </w:p>
    <w:p w:rsidR="008037EE" w:rsidRPr="00BA73A9" w:rsidRDefault="008037EE" w:rsidP="00BA73A9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2" w:name="_Hlk478557854"/>
      <w:r w:rsidRPr="00BA73A9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BA73A9">
        <w:rPr>
          <w:rFonts w:asciiTheme="majorHAnsi" w:hAnsiTheme="majorHAnsi" w:cstheme="majorHAnsi"/>
          <w:b/>
          <w:sz w:val="22"/>
          <w:szCs w:val="22"/>
        </w:rPr>
        <w:t>:</w:t>
      </w:r>
      <w:r w:rsidRPr="00BA73A9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2"/>
      <w:r w:rsidR="00584355" w:rsidRPr="00BA73A9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3F144A" w:rsidRPr="00BA73A9" w:rsidRDefault="003F144A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3F144A" w:rsidTr="006D58C3">
        <w:tc>
          <w:tcPr>
            <w:tcW w:w="3467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Dr. Héctor Maldonado Bonilla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Magistrado </w:t>
            </w:r>
            <w:proofErr w:type="gramStart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Presidente</w:t>
            </w:r>
            <w:proofErr w:type="gramEnd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del Consejo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Lic. Martha Zenteno Ramírez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Integrante del Consejo de la Judicatura del Estado de Tlaxcala</w:t>
            </w:r>
          </w:p>
        </w:tc>
      </w:tr>
      <w:tr w:rsidR="00113604" w:rsidRPr="003F144A" w:rsidTr="006D58C3">
        <w:trPr>
          <w:trHeight w:val="317"/>
        </w:trPr>
        <w:tc>
          <w:tcPr>
            <w:tcW w:w="3315" w:type="dxa"/>
          </w:tcPr>
          <w:p w:rsidR="006D58C3" w:rsidRPr="003F144A" w:rsidRDefault="006D58C3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Default="003F144A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Pr="003F144A" w:rsidRDefault="003F144A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74" w:type="dxa"/>
            <w:gridSpan w:val="5"/>
          </w:tcPr>
          <w:p w:rsidR="00D92349" w:rsidRPr="003F144A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3604" w:rsidRPr="003F144A" w:rsidTr="006D58C3">
        <w:trPr>
          <w:trHeight w:val="317"/>
        </w:trPr>
        <w:tc>
          <w:tcPr>
            <w:tcW w:w="3467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GoBack" w:colFirst="3" w:colLast="3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Lic. Leticia Caballero Muñoz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Integrante del Consejo de la Judicatura 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Lic. Álvaro García Moreno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Integrante del Consejo de la Judicatura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del Estado de Tlaxcala  </w:t>
            </w:r>
          </w:p>
        </w:tc>
      </w:tr>
      <w:bookmarkEnd w:id="3"/>
      <w:tr w:rsidR="00113604" w:rsidRPr="003F144A" w:rsidTr="006D58C3">
        <w:trPr>
          <w:trHeight w:val="317"/>
        </w:trPr>
        <w:tc>
          <w:tcPr>
            <w:tcW w:w="3467" w:type="dxa"/>
            <w:gridSpan w:val="2"/>
          </w:tcPr>
          <w:p w:rsidR="00D92349" w:rsidRDefault="00D92349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3F144A" w:rsidRDefault="003F144A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Default="003F144A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Pr="003F144A" w:rsidRDefault="003F144A" w:rsidP="00BA73A9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3604" w:rsidRPr="003F144A" w:rsidTr="006D58C3">
        <w:trPr>
          <w:trHeight w:val="317"/>
        </w:trPr>
        <w:tc>
          <w:tcPr>
            <w:tcW w:w="3633" w:type="dxa"/>
            <w:gridSpan w:val="3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Dra. Mildred Murbartián Aguilar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Lic. </w:t>
            </w:r>
            <w:r w:rsidR="0036144C" w:rsidRPr="003F144A">
              <w:rPr>
                <w:rFonts w:asciiTheme="majorHAnsi" w:hAnsiTheme="majorHAnsi" w:cstheme="majorHAnsi"/>
                <w:sz w:val="20"/>
                <w:szCs w:val="20"/>
              </w:rPr>
              <w:t>Ignacio Ramírez Sánchez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Contralor del Poder Judicial del Estado</w:t>
            </w:r>
          </w:p>
        </w:tc>
      </w:tr>
      <w:tr w:rsidR="00113604" w:rsidRPr="003F144A" w:rsidTr="006D58C3">
        <w:trPr>
          <w:trHeight w:val="2417"/>
        </w:trPr>
        <w:tc>
          <w:tcPr>
            <w:tcW w:w="3633" w:type="dxa"/>
            <w:gridSpan w:val="3"/>
          </w:tcPr>
          <w:p w:rsidR="00D92349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Default="003F144A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Pr="003F144A" w:rsidRDefault="003F144A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982" w:rsidRPr="003F144A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982" w:rsidRPr="003F144A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C.P. </w:t>
            </w:r>
            <w:r w:rsidR="0036144C" w:rsidRPr="003F144A">
              <w:rPr>
                <w:rFonts w:asciiTheme="majorHAnsi" w:hAnsiTheme="majorHAnsi" w:cstheme="majorHAnsi"/>
                <w:sz w:val="20"/>
                <w:szCs w:val="20"/>
              </w:rPr>
              <w:t>Lilian Rivera Nava</w:t>
            </w: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Tesorer</w:t>
            </w:r>
            <w:r w:rsidR="0036144C" w:rsidRPr="003F144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del Poder Judicial del Estado</w:t>
            </w:r>
          </w:p>
        </w:tc>
        <w:tc>
          <w:tcPr>
            <w:tcW w:w="762" w:type="dxa"/>
            <w:gridSpan w:val="2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982" w:rsidRDefault="001E6982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144A" w:rsidRPr="003F144A" w:rsidRDefault="003F144A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Lic. Georgette Alejandra </w:t>
            </w:r>
            <w:proofErr w:type="spellStart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Pointelin</w:t>
            </w:r>
            <w:proofErr w:type="spellEnd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>González  Secretaria</w:t>
            </w:r>
            <w:proofErr w:type="gramEnd"/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Ejecutiva del Consejo de la Judicatura del Estado de Tlaxcala</w:t>
            </w:r>
          </w:p>
          <w:p w:rsidR="00D92349" w:rsidRPr="003F144A" w:rsidRDefault="00D92349" w:rsidP="00BA73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3478F0" w:rsidRPr="00BA73A9" w:rsidRDefault="003478F0" w:rsidP="00BA73A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BA73A9" w:rsidSect="003B591D">
      <w:headerReference w:type="default" r:id="rId8"/>
      <w:footerReference w:type="default" r:id="rId9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45" w:rsidRDefault="00CF1145" w:rsidP="00F26630">
      <w:pPr>
        <w:spacing w:after="0" w:line="240" w:lineRule="auto"/>
      </w:pPr>
      <w:r>
        <w:separator/>
      </w:r>
    </w:p>
  </w:endnote>
  <w:endnote w:type="continuationSeparator" w:id="0">
    <w:p w:rsidR="00CF1145" w:rsidRDefault="00CF1145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7122"/>
      <w:docPartObj>
        <w:docPartGallery w:val="Page Numbers (Bottom of Page)"/>
        <w:docPartUnique/>
      </w:docPartObj>
    </w:sdtPr>
    <w:sdtEndPr/>
    <w:sdtContent>
      <w:p w:rsidR="0036144C" w:rsidRDefault="003614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716DA" w:rsidRDefault="00B71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45" w:rsidRDefault="00CF1145" w:rsidP="00F26630">
      <w:pPr>
        <w:spacing w:after="0" w:line="240" w:lineRule="auto"/>
      </w:pPr>
      <w:r>
        <w:separator/>
      </w:r>
    </w:p>
  </w:footnote>
  <w:footnote w:type="continuationSeparator" w:id="0">
    <w:p w:rsidR="00CF1145" w:rsidRDefault="00CF1145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D" w:rsidRDefault="003F144A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9ADE2" wp14:editId="4EB06B54">
          <wp:simplePos x="0" y="0"/>
          <wp:positionH relativeFrom="column">
            <wp:posOffset>-1790700</wp:posOffset>
          </wp:positionH>
          <wp:positionV relativeFrom="page">
            <wp:posOffset>-55245</wp:posOffset>
          </wp:positionV>
          <wp:extent cx="7767320" cy="13431691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7D2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175D7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452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706E7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F7B590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0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7"/>
  </w:num>
  <w:num w:numId="10">
    <w:abstractNumId w:val="24"/>
  </w:num>
  <w:num w:numId="11">
    <w:abstractNumId w:val="13"/>
  </w:num>
  <w:num w:numId="12">
    <w:abstractNumId w:val="25"/>
  </w:num>
  <w:num w:numId="13">
    <w:abstractNumId w:val="35"/>
  </w:num>
  <w:num w:numId="14">
    <w:abstractNumId w:val="16"/>
  </w:num>
  <w:num w:numId="15">
    <w:abstractNumId w:val="1"/>
  </w:num>
  <w:num w:numId="16">
    <w:abstractNumId w:val="46"/>
  </w:num>
  <w:num w:numId="17">
    <w:abstractNumId w:val="12"/>
  </w:num>
  <w:num w:numId="18">
    <w:abstractNumId w:val="37"/>
  </w:num>
  <w:num w:numId="19">
    <w:abstractNumId w:val="34"/>
  </w:num>
  <w:num w:numId="20">
    <w:abstractNumId w:val="27"/>
  </w:num>
  <w:num w:numId="21">
    <w:abstractNumId w:val="38"/>
  </w:num>
  <w:num w:numId="22">
    <w:abstractNumId w:val="11"/>
  </w:num>
  <w:num w:numId="23">
    <w:abstractNumId w:val="7"/>
  </w:num>
  <w:num w:numId="24">
    <w:abstractNumId w:val="33"/>
  </w:num>
  <w:num w:numId="25">
    <w:abstractNumId w:val="36"/>
  </w:num>
  <w:num w:numId="26">
    <w:abstractNumId w:val="42"/>
  </w:num>
  <w:num w:numId="27">
    <w:abstractNumId w:val="28"/>
  </w:num>
  <w:num w:numId="28">
    <w:abstractNumId w:val="31"/>
  </w:num>
  <w:num w:numId="29">
    <w:abstractNumId w:val="8"/>
  </w:num>
  <w:num w:numId="30">
    <w:abstractNumId w:val="20"/>
  </w:num>
  <w:num w:numId="31">
    <w:abstractNumId w:val="41"/>
  </w:num>
  <w:num w:numId="32">
    <w:abstractNumId w:val="5"/>
  </w:num>
  <w:num w:numId="33">
    <w:abstractNumId w:val="19"/>
  </w:num>
  <w:num w:numId="34">
    <w:abstractNumId w:val="9"/>
  </w:num>
  <w:num w:numId="35">
    <w:abstractNumId w:val="47"/>
  </w:num>
  <w:num w:numId="36">
    <w:abstractNumId w:val="23"/>
  </w:num>
  <w:num w:numId="37">
    <w:abstractNumId w:val="48"/>
  </w:num>
  <w:num w:numId="38">
    <w:abstractNumId w:val="45"/>
  </w:num>
  <w:num w:numId="39">
    <w:abstractNumId w:val="40"/>
  </w:num>
  <w:num w:numId="40">
    <w:abstractNumId w:val="30"/>
  </w:num>
  <w:num w:numId="41">
    <w:abstractNumId w:val="4"/>
  </w:num>
  <w:num w:numId="42">
    <w:abstractNumId w:val="14"/>
  </w:num>
  <w:num w:numId="43">
    <w:abstractNumId w:val="6"/>
  </w:num>
  <w:num w:numId="44">
    <w:abstractNumId w:val="3"/>
  </w:num>
  <w:num w:numId="45">
    <w:abstractNumId w:val="22"/>
  </w:num>
  <w:num w:numId="46">
    <w:abstractNumId w:val="26"/>
  </w:num>
  <w:num w:numId="47">
    <w:abstractNumId w:val="10"/>
  </w:num>
  <w:num w:numId="48">
    <w:abstractNumId w:val="49"/>
  </w:num>
  <w:num w:numId="49">
    <w:abstractNumId w:val="1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62A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0ACA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AAD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86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B733A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4D38"/>
    <w:rsid w:val="00110EBB"/>
    <w:rsid w:val="0011167F"/>
    <w:rsid w:val="00112B3B"/>
    <w:rsid w:val="00113604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512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5696"/>
    <w:rsid w:val="00147403"/>
    <w:rsid w:val="001515D7"/>
    <w:rsid w:val="001517A5"/>
    <w:rsid w:val="00152281"/>
    <w:rsid w:val="00154863"/>
    <w:rsid w:val="001568CF"/>
    <w:rsid w:val="00157C60"/>
    <w:rsid w:val="00157F9A"/>
    <w:rsid w:val="00160F19"/>
    <w:rsid w:val="00163230"/>
    <w:rsid w:val="0016363D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3AD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2B8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0EC6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2F2"/>
    <w:rsid w:val="001E0CE2"/>
    <w:rsid w:val="001E1940"/>
    <w:rsid w:val="001E2C16"/>
    <w:rsid w:val="001E2DBA"/>
    <w:rsid w:val="001E3566"/>
    <w:rsid w:val="001E3CCC"/>
    <w:rsid w:val="001E48FD"/>
    <w:rsid w:val="001E6722"/>
    <w:rsid w:val="001E6982"/>
    <w:rsid w:val="001E69E3"/>
    <w:rsid w:val="001E6FDF"/>
    <w:rsid w:val="001E73B8"/>
    <w:rsid w:val="001E7938"/>
    <w:rsid w:val="001F04B0"/>
    <w:rsid w:val="001F14B2"/>
    <w:rsid w:val="001F27BA"/>
    <w:rsid w:val="001F2D5E"/>
    <w:rsid w:val="001F31CF"/>
    <w:rsid w:val="001F4253"/>
    <w:rsid w:val="001F59EA"/>
    <w:rsid w:val="001F5A76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A7C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C3E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2C2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07ED6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144C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496E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0D3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342"/>
    <w:rsid w:val="003E4983"/>
    <w:rsid w:val="003E4FBA"/>
    <w:rsid w:val="003E59EA"/>
    <w:rsid w:val="003E6142"/>
    <w:rsid w:val="003E682A"/>
    <w:rsid w:val="003F144A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6160"/>
    <w:rsid w:val="0040627D"/>
    <w:rsid w:val="004071BE"/>
    <w:rsid w:val="00410EF1"/>
    <w:rsid w:val="00411802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822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96B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05F6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A16"/>
    <w:rsid w:val="00587DA2"/>
    <w:rsid w:val="00593442"/>
    <w:rsid w:val="00594BFB"/>
    <w:rsid w:val="00594E5A"/>
    <w:rsid w:val="005951F9"/>
    <w:rsid w:val="0059586B"/>
    <w:rsid w:val="00596A52"/>
    <w:rsid w:val="005A39D9"/>
    <w:rsid w:val="005A556B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458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67DB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101"/>
    <w:rsid w:val="0069041A"/>
    <w:rsid w:val="006911C8"/>
    <w:rsid w:val="0069123D"/>
    <w:rsid w:val="00691A10"/>
    <w:rsid w:val="0069205E"/>
    <w:rsid w:val="00692C2A"/>
    <w:rsid w:val="00692DB9"/>
    <w:rsid w:val="00694AF5"/>
    <w:rsid w:val="00696444"/>
    <w:rsid w:val="00696D02"/>
    <w:rsid w:val="00697656"/>
    <w:rsid w:val="006A09B8"/>
    <w:rsid w:val="006A128A"/>
    <w:rsid w:val="006A14B3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AB"/>
    <w:rsid w:val="006C4CF8"/>
    <w:rsid w:val="006C5634"/>
    <w:rsid w:val="006C5C93"/>
    <w:rsid w:val="006C6396"/>
    <w:rsid w:val="006D005E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4C2B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121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D65E8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ACD"/>
    <w:rsid w:val="00813D3D"/>
    <w:rsid w:val="00814572"/>
    <w:rsid w:val="0081604B"/>
    <w:rsid w:val="008160B0"/>
    <w:rsid w:val="00817497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508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78A"/>
    <w:rsid w:val="00856F85"/>
    <w:rsid w:val="008573EF"/>
    <w:rsid w:val="0086012B"/>
    <w:rsid w:val="0086056B"/>
    <w:rsid w:val="008615C5"/>
    <w:rsid w:val="008624F3"/>
    <w:rsid w:val="00863632"/>
    <w:rsid w:val="00864011"/>
    <w:rsid w:val="00864244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C7A4F"/>
    <w:rsid w:val="008D06CB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35C6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6FA5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6D1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40A2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24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281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09D1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75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6868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B80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2DA5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A73A9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5865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0D9E"/>
    <w:rsid w:val="00C412B1"/>
    <w:rsid w:val="00C41702"/>
    <w:rsid w:val="00C419CD"/>
    <w:rsid w:val="00C41A76"/>
    <w:rsid w:val="00C44F50"/>
    <w:rsid w:val="00C45818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4802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145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1E30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1F4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C7A3E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84A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051"/>
    <w:rsid w:val="00DF51CF"/>
    <w:rsid w:val="00DF5707"/>
    <w:rsid w:val="00DF5E0E"/>
    <w:rsid w:val="00DF6EB7"/>
    <w:rsid w:val="00DF76F5"/>
    <w:rsid w:val="00DF7E52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6581"/>
    <w:rsid w:val="00E1718B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667B"/>
    <w:rsid w:val="00E27F61"/>
    <w:rsid w:val="00E31592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47FC7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70C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2EB0"/>
    <w:rsid w:val="00E8389C"/>
    <w:rsid w:val="00E83C12"/>
    <w:rsid w:val="00E8623D"/>
    <w:rsid w:val="00E86A9B"/>
    <w:rsid w:val="00E90366"/>
    <w:rsid w:val="00E91883"/>
    <w:rsid w:val="00E92B15"/>
    <w:rsid w:val="00E939B6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20C5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A40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3A8F"/>
    <w:rsid w:val="00F26630"/>
    <w:rsid w:val="00F26EE5"/>
    <w:rsid w:val="00F270DA"/>
    <w:rsid w:val="00F2771D"/>
    <w:rsid w:val="00F2792D"/>
    <w:rsid w:val="00F27C15"/>
    <w:rsid w:val="00F30704"/>
    <w:rsid w:val="00F31CE8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29E9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510"/>
    <w:rsid w:val="00FA57D8"/>
    <w:rsid w:val="00FA6CA7"/>
    <w:rsid w:val="00FB1043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BF3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CFA0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4950-2901-4234-AF27-1E1935D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9</cp:revision>
  <cp:lastPrinted>2019-03-22T20:27:00Z</cp:lastPrinted>
  <dcterms:created xsi:type="dcterms:W3CDTF">2019-03-05T18:47:00Z</dcterms:created>
  <dcterms:modified xsi:type="dcterms:W3CDTF">2019-03-22T20:40:00Z</dcterms:modified>
</cp:coreProperties>
</file>