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DB35CA" w:rsidRDefault="00756F86" w:rsidP="00ED056E">
      <w:pPr>
        <w:spacing w:line="480" w:lineRule="auto"/>
        <w:jc w:val="right"/>
        <w:rPr>
          <w:rFonts w:cstheme="minorHAnsi"/>
          <w:b/>
        </w:rPr>
      </w:pPr>
      <w:bookmarkStart w:id="0" w:name="_Hlk522110768"/>
      <w:bookmarkStart w:id="1" w:name="_GoBack"/>
      <w:bookmarkEnd w:id="1"/>
      <w:r>
        <w:rPr>
          <w:rFonts w:cstheme="minorHAnsi"/>
        </w:rPr>
        <w:t xml:space="preserve"> </w:t>
      </w:r>
      <w:r w:rsidR="00894CB9" w:rsidRPr="00DB35CA">
        <w:rPr>
          <w:rFonts w:cstheme="minorHAnsi"/>
        </w:rPr>
        <w:t xml:space="preserve"> </w:t>
      </w:r>
      <w:r w:rsidR="00846F9C" w:rsidRPr="00DB35CA">
        <w:rPr>
          <w:rFonts w:cstheme="minorHAnsi"/>
        </w:rPr>
        <w:tab/>
      </w:r>
      <w:bookmarkStart w:id="2" w:name="_Hlk528746835"/>
      <w:bookmarkStart w:id="3" w:name="_Hlk522175838"/>
      <w:r w:rsidR="00846F9C" w:rsidRPr="00DB35CA">
        <w:rPr>
          <w:rFonts w:cstheme="minorHAnsi"/>
          <w:b/>
        </w:rPr>
        <w:t xml:space="preserve">ACTA NÚMERO: </w:t>
      </w:r>
      <w:r w:rsidR="00097795" w:rsidRPr="00DB35CA">
        <w:rPr>
          <w:rFonts w:cstheme="minorHAnsi"/>
          <w:b/>
        </w:rPr>
        <w:t>5</w:t>
      </w:r>
      <w:r w:rsidR="00197BD4" w:rsidRPr="00DB35CA">
        <w:rPr>
          <w:rFonts w:cstheme="minorHAnsi"/>
          <w:b/>
        </w:rPr>
        <w:t>6</w:t>
      </w:r>
      <w:r w:rsidR="00846F9C" w:rsidRPr="00DB35CA">
        <w:rPr>
          <w:rFonts w:cstheme="minorHAnsi"/>
          <w:b/>
        </w:rPr>
        <w:t>/201</w:t>
      </w:r>
      <w:r w:rsidR="00015813" w:rsidRPr="00DB35CA">
        <w:rPr>
          <w:rFonts w:cstheme="minorHAnsi"/>
          <w:b/>
        </w:rPr>
        <w:t>8</w:t>
      </w:r>
      <w:r w:rsidR="000B4AC1" w:rsidRPr="00DB35CA">
        <w:rPr>
          <w:rFonts w:cstheme="minorHAnsi"/>
          <w:b/>
        </w:rPr>
        <w:t>.</w:t>
      </w:r>
    </w:p>
    <w:p w:rsidR="00197BD4" w:rsidRPr="00DB35CA" w:rsidRDefault="00846F9C" w:rsidP="00197BD4">
      <w:pPr>
        <w:spacing w:line="360" w:lineRule="auto"/>
        <w:jc w:val="both"/>
        <w:rPr>
          <w:rFonts w:ascii="Calibri Light" w:hAnsi="Calibri Light" w:cs="Calibri Light"/>
          <w:b/>
          <w:bCs/>
          <w:sz w:val="20"/>
          <w:szCs w:val="20"/>
        </w:rPr>
      </w:pPr>
      <w:r w:rsidRPr="00DB35CA">
        <w:rPr>
          <w:rFonts w:cstheme="minorHAnsi"/>
        </w:rPr>
        <w:t xml:space="preserve">ACTA DE SESIÓN </w:t>
      </w:r>
      <w:r w:rsidR="00015813" w:rsidRPr="00DB35CA">
        <w:rPr>
          <w:rFonts w:cstheme="minorHAnsi"/>
        </w:rPr>
        <w:t xml:space="preserve">ORDINARIA </w:t>
      </w:r>
      <w:r w:rsidRPr="00DB35CA">
        <w:rPr>
          <w:rFonts w:cstheme="minorHAnsi"/>
        </w:rPr>
        <w:t xml:space="preserve">PRIVADA DEL CONSEJO DE LA JUDICATURA DEL ESTADO DE TLAXCALA, CELEBRADA A LAS </w:t>
      </w:r>
      <w:r w:rsidR="00197BD4" w:rsidRPr="00DB35CA">
        <w:rPr>
          <w:rFonts w:cstheme="minorHAnsi"/>
        </w:rPr>
        <w:t>DIEZ</w:t>
      </w:r>
      <w:r w:rsidR="00BB6606" w:rsidRPr="00DB35CA">
        <w:rPr>
          <w:rFonts w:cstheme="minorHAnsi"/>
        </w:rPr>
        <w:t xml:space="preserve"> </w:t>
      </w:r>
      <w:r w:rsidR="00B87CCD" w:rsidRPr="00DB35CA">
        <w:rPr>
          <w:rFonts w:cstheme="minorHAnsi"/>
        </w:rPr>
        <w:t>HORAS</w:t>
      </w:r>
      <w:r w:rsidR="00ED056E" w:rsidRPr="00DB35CA">
        <w:rPr>
          <w:rFonts w:cstheme="minorHAnsi"/>
        </w:rPr>
        <w:t xml:space="preserve"> </w:t>
      </w:r>
      <w:r w:rsidRPr="00DB35CA">
        <w:rPr>
          <w:rFonts w:cstheme="minorHAnsi"/>
        </w:rPr>
        <w:t>DEL</w:t>
      </w:r>
      <w:r w:rsidR="00BD0223" w:rsidRPr="00DB35CA">
        <w:rPr>
          <w:rFonts w:cstheme="minorHAnsi"/>
        </w:rPr>
        <w:t xml:space="preserve"> </w:t>
      </w:r>
      <w:r w:rsidR="00197BD4" w:rsidRPr="00DB35CA">
        <w:rPr>
          <w:rFonts w:cstheme="minorHAnsi"/>
        </w:rPr>
        <w:t xml:space="preserve">VEINTISIETE </w:t>
      </w:r>
      <w:r w:rsidR="00ED056E" w:rsidRPr="00DB35CA">
        <w:rPr>
          <w:rFonts w:cstheme="minorHAnsi"/>
        </w:rPr>
        <w:t>DE NOVIEMBRE</w:t>
      </w:r>
      <w:r w:rsidR="008D7DDF" w:rsidRPr="00DB35CA">
        <w:rPr>
          <w:rFonts w:cstheme="minorHAnsi"/>
        </w:rPr>
        <w:t xml:space="preserve"> </w:t>
      </w:r>
      <w:r w:rsidR="00015813" w:rsidRPr="00DB35CA">
        <w:rPr>
          <w:rFonts w:cstheme="minorHAnsi"/>
        </w:rPr>
        <w:t xml:space="preserve">DEL AÑO </w:t>
      </w:r>
      <w:r w:rsidRPr="00DB35CA">
        <w:rPr>
          <w:rFonts w:cstheme="minorHAnsi"/>
        </w:rPr>
        <w:t>DOS MIL DIECI</w:t>
      </w:r>
      <w:r w:rsidR="00015813" w:rsidRPr="00DB35CA">
        <w:rPr>
          <w:rFonts w:cstheme="minorHAnsi"/>
        </w:rPr>
        <w:t>OCHO</w:t>
      </w:r>
      <w:r w:rsidRPr="00DB35CA">
        <w:rPr>
          <w:rFonts w:cstheme="minorHAnsi"/>
        </w:rPr>
        <w:t xml:space="preserve">, </w:t>
      </w:r>
      <w:bookmarkStart w:id="4" w:name="_Hlk531346874"/>
      <w:r w:rsidRPr="00DB35CA">
        <w:rPr>
          <w:rFonts w:cstheme="minorHAnsi"/>
        </w:rPr>
        <w:t xml:space="preserve">EN LA SALA DE JUNTAS DE LA PRESIDENCIA DEL TRIBUNAL SUPERIOR DE JUSTICIA DEL ESTADO, </w:t>
      </w:r>
      <w:bookmarkStart w:id="5" w:name="_Hlk526168473"/>
      <w:bookmarkEnd w:id="2"/>
      <w:r w:rsidR="00197BD4" w:rsidRPr="00DB35CA">
        <w:rPr>
          <w:rFonts w:ascii="Calibri Light" w:hAnsi="Calibri Light" w:cs="Calibri Light"/>
          <w:b/>
          <w:sz w:val="20"/>
          <w:szCs w:val="20"/>
        </w:rPr>
        <w:t>CON SEDE EN PALACIO DE JUSTICIA, EN LA CIUDAD DE TLAXCALA</w:t>
      </w:r>
      <w:bookmarkEnd w:id="4"/>
      <w:r w:rsidR="00197BD4" w:rsidRPr="00DB35CA">
        <w:rPr>
          <w:rFonts w:ascii="Calibri Light" w:hAnsi="Calibri Light" w:cs="Calibri Light"/>
          <w:b/>
          <w:sz w:val="20"/>
          <w:szCs w:val="20"/>
        </w:rPr>
        <w:t>. - - - - - - - - -</w:t>
      </w:r>
    </w:p>
    <w:p w:rsidR="00DB6C79" w:rsidRPr="00DB35CA" w:rsidRDefault="00DB6C79" w:rsidP="00525689">
      <w:pPr>
        <w:spacing w:after="0" w:line="480" w:lineRule="auto"/>
        <w:jc w:val="both"/>
        <w:rPr>
          <w:rFonts w:cstheme="minorHAnsi"/>
        </w:rPr>
      </w:pPr>
    </w:p>
    <w:p w:rsidR="00ED056E" w:rsidRPr="00DB35CA" w:rsidRDefault="00782D72" w:rsidP="00197BD4">
      <w:pPr>
        <w:spacing w:line="480" w:lineRule="auto"/>
        <w:jc w:val="center"/>
        <w:rPr>
          <w:rFonts w:cstheme="minorHAnsi"/>
        </w:rPr>
      </w:pPr>
      <w:r w:rsidRPr="00DB35CA">
        <w:rPr>
          <w:rFonts w:cstheme="minorHAnsi"/>
          <w:b/>
          <w:bCs/>
        </w:rPr>
        <w:t>ORDEN DEL DÍA:</w:t>
      </w:r>
      <w:r w:rsidR="00ED056E" w:rsidRPr="00DB35CA">
        <w:rPr>
          <w:rFonts w:cstheme="minorHAnsi"/>
        </w:rPr>
        <w:t xml:space="preserve">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bookmarkStart w:id="6" w:name="_Hlk529358832"/>
      <w:r w:rsidRPr="00DB35CA">
        <w:rPr>
          <w:rFonts w:asciiTheme="minorHAnsi" w:hAnsiTheme="minorHAnsi" w:cstheme="minorHAnsi"/>
          <w:sz w:val="22"/>
          <w:szCs w:val="22"/>
        </w:rPr>
        <w:t xml:space="preserve">Verificación del quórum.  - -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eastAsia="Batang" w:hAnsiTheme="minorHAnsi" w:cstheme="minorHAnsi"/>
          <w:sz w:val="22"/>
          <w:szCs w:val="22"/>
        </w:rPr>
        <w:t xml:space="preserve">Aprobación del acta número 55/2018.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oficio número S.E./2285/2018, de fecha catorce de noviembre del año en curso, signado por la Licenciada JAKQUELINE ORDOÑEZ BRASDEFER, Secretaria Ejecutiva de la Comisión Estatal de Derechos Humanos.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escrito de fecha catorce de noviembre de la anualidad que transcurre, signado por el Licenciado Rodolfo Montealegre Luna.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oficio número CJET/CRFTJA/04/2018, de fecha dieciséis de noviembre del presente año, signado por la Consejera Martha Zenteno Ramírez, así como de los oficios número TES/561/2018 y TES/562/2018, de fecha dieciséis de noviembre del presente año, signados por el Tesorero del Poder Judicial del Estado, por guardar relación. - - - - - - - -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 los oficios número TES/569/2018, TES/570/2018, TES/571/2018 y TES/572/2018, todos de fecha dieciséis de noviembre del año en curso, signado por el Tesorero del Poder Judicial del Estado. - -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oficio número TES/573/2018, de fecha veinte del mes y año en curso, signado por el Tesorero del Poder Judicial del Estado.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escrito de fecha catorce de noviembre del año dos mil dieciocho, signado por María Magdalena Temoltzin Martínez. - - - - - -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lastRenderedPageBreak/>
        <w:t xml:space="preserve">Análisis, discusión y determinación en su caso, del escrito de fecha dieciséis de noviembre del año en curso, signado por personal del Juzgado de Control y de Juicio Oral del Distrito Judicial de Sánchez Piedras y Especializado en Justicia para Adolescentes del Estado de Tlaxcala.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Cuenta de la Secretaria Ejecutiva con las actas de fecha ocho de noviembre del año en curso, signadas por los integrantes de las Comisiones relativas al premio denominado “NUESTRO ESFUERZO ES RECONOCIDO”, correspondiente al primer y segundo semestre del año dos mil dieciocho.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oficio número 1464/2018, de fecha veintisiete de agosto del año en curso, signado por los CC. Edgar Francisco Tlapale Ramírez y Luis Miguel Ordoñez Pérez, Secretario General y Secretario del Interior, Actas y Acuerdos, respectivamente, ambos del Sindicato 7 de Mayo. - - - - -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discusión y determinación en su caso, del oficio número 1465/2018, de fecha veintisiete de agosto del año en curso, signado por los CC. Edgar Francisco Tlapale Ramírez y Luis Miguel Ordoñez Pérez, Secretario General y Secretario del Interior, Actas y Acuerdos, respectivamente, ambos del Sindicato 7 de Mayo. - - - - - - - - - - - - - - - - - - - - - - - - - - - - - - - -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Análisis y discusión que conlleve a la determinación de adscripción y readscripción de personal diverso del Poder Judicial del Estado. - - - - - - - - - - </w:t>
      </w:r>
    </w:p>
    <w:p w:rsidR="00197BD4" w:rsidRPr="00DB35CA" w:rsidRDefault="00197BD4" w:rsidP="00197BD4">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DB35CA">
        <w:rPr>
          <w:rFonts w:asciiTheme="minorHAnsi" w:hAnsiTheme="minorHAnsi" w:cstheme="minorHAnsi"/>
          <w:sz w:val="22"/>
          <w:szCs w:val="22"/>
        </w:rPr>
        <w:t xml:space="preserve">Asuntos generales. - - - - - - - - - - - - - - - - - - - - - - - - - - - - - - - - - - - - - - - - - - - - </w:t>
      </w:r>
    </w:p>
    <w:bookmarkEnd w:id="6"/>
    <w:p w:rsidR="00197BD4" w:rsidRPr="00DB35CA" w:rsidRDefault="00197BD4" w:rsidP="00197BD4">
      <w:pPr>
        <w:pStyle w:val="NormalWeb"/>
        <w:spacing w:before="0" w:beforeAutospacing="0" w:after="0" w:afterAutospacing="0" w:line="360" w:lineRule="auto"/>
        <w:jc w:val="both"/>
        <w:rPr>
          <w:rFonts w:ascii="Calibri Light" w:hAnsi="Calibri Light" w:cs="Calibri Light"/>
          <w:sz w:val="20"/>
          <w:szCs w:val="20"/>
        </w:rPr>
      </w:pPr>
      <w:r w:rsidRPr="00DB35CA">
        <w:rPr>
          <w:rFonts w:ascii="Calibri Light" w:hAnsi="Calibri Light" w:cs="Calibri Light"/>
          <w:sz w:val="20"/>
          <w:szCs w:val="20"/>
        </w:rPr>
        <w:t xml:space="preserve">  </w:t>
      </w:r>
    </w:p>
    <w:p w:rsidR="00BB6606" w:rsidRPr="00DB35CA" w:rsidRDefault="00BB6606" w:rsidP="0061285A">
      <w:pPr>
        <w:pStyle w:val="NormalWeb"/>
        <w:spacing w:before="0" w:beforeAutospacing="0" w:after="0" w:afterAutospacing="0" w:line="360" w:lineRule="auto"/>
        <w:jc w:val="both"/>
        <w:rPr>
          <w:rFonts w:asciiTheme="minorHAnsi" w:hAnsiTheme="minorHAnsi" w:cstheme="minorHAnsi"/>
          <w:b/>
          <w:bCs/>
          <w:sz w:val="22"/>
          <w:szCs w:val="22"/>
        </w:rPr>
      </w:pPr>
      <w:r w:rsidRPr="00DB35CA">
        <w:rPr>
          <w:rFonts w:asciiTheme="minorHAnsi" w:hAnsiTheme="minorHAnsi" w:cstheme="minorHAnsi"/>
          <w:sz w:val="22"/>
          <w:szCs w:val="22"/>
        </w:rPr>
        <w:t xml:space="preserve"> </w:t>
      </w:r>
    </w:p>
    <w:bookmarkEnd w:id="5"/>
    <w:p w:rsidR="00836425" w:rsidRPr="00DB35CA" w:rsidRDefault="00097795" w:rsidP="00525689">
      <w:pPr>
        <w:pStyle w:val="NormalWeb"/>
        <w:spacing w:before="0" w:beforeAutospacing="0" w:after="0" w:afterAutospacing="0" w:line="480" w:lineRule="auto"/>
        <w:jc w:val="both"/>
        <w:rPr>
          <w:rFonts w:asciiTheme="minorHAnsi" w:hAnsiTheme="minorHAnsi" w:cstheme="minorHAnsi"/>
          <w:sz w:val="22"/>
          <w:szCs w:val="22"/>
        </w:rPr>
      </w:pPr>
      <w:r w:rsidRPr="00DB35CA">
        <w:rPr>
          <w:rFonts w:asciiTheme="minorHAnsi" w:hAnsiTheme="minorHAnsi" w:cstheme="minorHAnsi"/>
          <w:sz w:val="22"/>
          <w:szCs w:val="22"/>
        </w:rPr>
        <w:t xml:space="preserve"> </w:t>
      </w:r>
      <w:bookmarkStart w:id="7" w:name="_Hlk521505849"/>
      <w:bookmarkEnd w:id="3"/>
      <w:r w:rsidR="0074113B" w:rsidRPr="00DB35CA">
        <w:rPr>
          <w:rFonts w:asciiTheme="minorHAnsi" w:hAnsiTheme="minorHAnsi" w:cstheme="minorHAnsi"/>
          <w:sz w:val="22"/>
          <w:szCs w:val="22"/>
        </w:rPr>
        <w:t xml:space="preserve"> </w:t>
      </w:r>
      <w:bookmarkEnd w:id="7"/>
      <w:r w:rsidR="00836425" w:rsidRPr="00DB35CA">
        <w:rPr>
          <w:rFonts w:asciiTheme="minorHAnsi" w:hAnsiTheme="minorHAnsi" w:cstheme="minorHAnsi"/>
          <w:sz w:val="22"/>
          <w:szCs w:val="22"/>
        </w:rPr>
        <w:t xml:space="preserve">ASISTENTES: - - - - - - - - - - - - - - - - - - - - - - - - - - - - - - - - - - - - - - - - - - - - - - - - - - - - </w:t>
      </w:r>
      <w:r w:rsidR="001A0591" w:rsidRPr="00DB35CA">
        <w:rPr>
          <w:rFonts w:asciiTheme="minorHAnsi" w:hAnsiTheme="minorHAnsi" w:cstheme="minorHAnsi"/>
          <w:sz w:val="22"/>
          <w:szCs w:val="22"/>
        </w:rPr>
        <w:t xml:space="preserve">- - - - - - - </w:t>
      </w:r>
      <w:r w:rsidR="00C978FE" w:rsidRPr="00DB35CA">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D57E70" w:rsidRPr="00DB35CA" w:rsidTr="0034609A">
        <w:tc>
          <w:tcPr>
            <w:tcW w:w="6141" w:type="dxa"/>
            <w:hideMark/>
          </w:tcPr>
          <w:p w:rsidR="00836425" w:rsidRPr="00DB35CA" w:rsidRDefault="00836425" w:rsidP="00525689">
            <w:pPr>
              <w:spacing w:line="480" w:lineRule="auto"/>
              <w:jc w:val="both"/>
              <w:rPr>
                <w:rFonts w:cstheme="minorHAnsi"/>
              </w:rPr>
            </w:pPr>
            <w:bookmarkStart w:id="8" w:name="_Hlk478713375"/>
            <w:r w:rsidRPr="00DB35CA">
              <w:rPr>
                <w:rFonts w:cstheme="minorHAnsi"/>
                <w:b/>
              </w:rPr>
              <w:t xml:space="preserve">Doctor Héctor Maldonado Bonilla, Magistrado Presidente del Consejo de la Judicatura del Estado de Tlaxcala. - - - - - - - - - - - </w:t>
            </w:r>
            <w:r w:rsidR="001A0591" w:rsidRPr="00DB35CA">
              <w:rPr>
                <w:rFonts w:cstheme="minorHAnsi"/>
                <w:b/>
              </w:rPr>
              <w:t xml:space="preserve">- - </w:t>
            </w:r>
            <w:r w:rsidR="002A460D" w:rsidRPr="00DB35CA">
              <w:rPr>
                <w:rFonts w:cstheme="minorHAnsi"/>
                <w:b/>
              </w:rPr>
              <w:t xml:space="preserve"> </w:t>
            </w:r>
            <w:r w:rsidR="001A0591" w:rsidRPr="00DB35CA">
              <w:rPr>
                <w:rFonts w:cstheme="minorHAnsi"/>
                <w:b/>
              </w:rPr>
              <w:t xml:space="preserve"> </w:t>
            </w:r>
            <w:r w:rsidR="00182720" w:rsidRPr="00DB35CA">
              <w:rPr>
                <w:rFonts w:cstheme="minorHAnsi"/>
                <w:b/>
              </w:rPr>
              <w:t xml:space="preserve"> </w:t>
            </w:r>
            <w:r w:rsidRPr="00DB35CA">
              <w:rPr>
                <w:rFonts w:cstheme="minorHAnsi"/>
                <w:b/>
              </w:rPr>
              <w:t xml:space="preserve"> </w:t>
            </w:r>
          </w:p>
        </w:tc>
        <w:tc>
          <w:tcPr>
            <w:tcW w:w="2132" w:type="dxa"/>
            <w:hideMark/>
          </w:tcPr>
          <w:p w:rsidR="00836425" w:rsidRPr="00DB35CA" w:rsidRDefault="00836425" w:rsidP="00525689">
            <w:pPr>
              <w:spacing w:after="0" w:line="480" w:lineRule="auto"/>
              <w:jc w:val="both"/>
              <w:rPr>
                <w:rFonts w:cstheme="minorHAnsi"/>
              </w:rPr>
            </w:pPr>
            <w:r w:rsidRPr="00DB35CA">
              <w:rPr>
                <w:rFonts w:cstheme="minorHAnsi"/>
              </w:rPr>
              <w:t xml:space="preserve">- - - -- - - - - - - - - - - - </w:t>
            </w:r>
          </w:p>
          <w:p w:rsidR="00836425" w:rsidRPr="00DB35CA" w:rsidRDefault="00836425" w:rsidP="00525689">
            <w:pPr>
              <w:spacing w:line="480" w:lineRule="auto"/>
              <w:jc w:val="both"/>
              <w:rPr>
                <w:rFonts w:cstheme="minorHAnsi"/>
              </w:rPr>
            </w:pPr>
            <w:r w:rsidRPr="00DB35CA">
              <w:rPr>
                <w:rFonts w:cstheme="minorHAnsi"/>
              </w:rPr>
              <w:t xml:space="preserve">Presente- - - - - - - - - </w:t>
            </w:r>
          </w:p>
        </w:tc>
      </w:tr>
      <w:tr w:rsidR="00D57E70" w:rsidRPr="00DB35CA" w:rsidTr="0034609A">
        <w:tc>
          <w:tcPr>
            <w:tcW w:w="6141" w:type="dxa"/>
            <w:hideMark/>
          </w:tcPr>
          <w:p w:rsidR="00836425" w:rsidRPr="00DB35CA" w:rsidRDefault="00836425" w:rsidP="00525689">
            <w:pPr>
              <w:spacing w:line="480" w:lineRule="auto"/>
              <w:jc w:val="both"/>
              <w:rPr>
                <w:rFonts w:cstheme="minorHAnsi"/>
                <w:b/>
              </w:rPr>
            </w:pPr>
            <w:r w:rsidRPr="00DB35CA">
              <w:rPr>
                <w:rFonts w:cstheme="minorHAnsi"/>
                <w:b/>
              </w:rPr>
              <w:t xml:space="preserve">Licenciada Martha Zenteno Ramírez, integrante del Consejo de la Judicatura del Estado de Tlaxcala.  - - - - -  - - - - - - -  - - - - - - - </w:t>
            </w:r>
            <w:r w:rsidR="001A0591" w:rsidRPr="00DB35CA">
              <w:rPr>
                <w:rFonts w:cstheme="minorHAnsi"/>
                <w:b/>
              </w:rPr>
              <w:t xml:space="preserve">- - </w:t>
            </w:r>
            <w:r w:rsidR="00C978FE" w:rsidRPr="00DB35CA">
              <w:rPr>
                <w:rFonts w:cstheme="minorHAnsi"/>
                <w:b/>
              </w:rPr>
              <w:t xml:space="preserve"> </w:t>
            </w:r>
            <w:r w:rsidR="001A0591" w:rsidRPr="00DB35CA">
              <w:rPr>
                <w:rFonts w:cstheme="minorHAnsi"/>
                <w:b/>
              </w:rPr>
              <w:t xml:space="preserve"> </w:t>
            </w:r>
            <w:r w:rsidR="002A460D" w:rsidRPr="00DB35CA">
              <w:rPr>
                <w:rFonts w:cstheme="minorHAnsi"/>
                <w:b/>
              </w:rPr>
              <w:t xml:space="preserve"> </w:t>
            </w:r>
            <w:r w:rsidR="001A0591" w:rsidRPr="00DB35CA">
              <w:rPr>
                <w:rFonts w:cstheme="minorHAnsi"/>
                <w:b/>
              </w:rPr>
              <w:t xml:space="preserve"> </w:t>
            </w:r>
          </w:p>
        </w:tc>
        <w:tc>
          <w:tcPr>
            <w:tcW w:w="2132" w:type="dxa"/>
            <w:hideMark/>
          </w:tcPr>
          <w:p w:rsidR="00836425" w:rsidRPr="00DB35CA" w:rsidRDefault="00836425" w:rsidP="00525689">
            <w:pPr>
              <w:spacing w:after="0" w:line="480" w:lineRule="auto"/>
              <w:jc w:val="both"/>
              <w:rPr>
                <w:rFonts w:cstheme="minorHAnsi"/>
              </w:rPr>
            </w:pPr>
            <w:r w:rsidRPr="00DB35CA">
              <w:rPr>
                <w:rFonts w:cstheme="minorHAnsi"/>
              </w:rPr>
              <w:t xml:space="preserve">- - - -- - - - - - - - - - - - </w:t>
            </w:r>
          </w:p>
          <w:p w:rsidR="00836425" w:rsidRPr="00DB35CA" w:rsidRDefault="00836425" w:rsidP="00525689">
            <w:pPr>
              <w:spacing w:line="480" w:lineRule="auto"/>
              <w:jc w:val="both"/>
              <w:rPr>
                <w:rFonts w:cstheme="minorHAnsi"/>
              </w:rPr>
            </w:pPr>
            <w:r w:rsidRPr="00DB35CA">
              <w:rPr>
                <w:rFonts w:cstheme="minorHAnsi"/>
              </w:rPr>
              <w:t xml:space="preserve">Presente   - - - - - - - -  </w:t>
            </w:r>
          </w:p>
        </w:tc>
      </w:tr>
      <w:tr w:rsidR="00D57E70" w:rsidRPr="00DB35CA" w:rsidTr="0034609A">
        <w:tc>
          <w:tcPr>
            <w:tcW w:w="6141" w:type="dxa"/>
            <w:hideMark/>
          </w:tcPr>
          <w:p w:rsidR="00836425" w:rsidRPr="00DB35CA" w:rsidRDefault="00836425" w:rsidP="00525689">
            <w:pPr>
              <w:spacing w:line="480" w:lineRule="auto"/>
              <w:jc w:val="both"/>
              <w:rPr>
                <w:rFonts w:cstheme="minorHAnsi"/>
              </w:rPr>
            </w:pPr>
            <w:r w:rsidRPr="00DB35CA">
              <w:rPr>
                <w:rFonts w:cstheme="minorHAnsi"/>
                <w:b/>
              </w:rPr>
              <w:t xml:space="preserve">Licenciada Leticia Caballero Muñoz, integrante del Consejo de la Judicatura del Estado de Tlaxcala.  - - - - - - - - - - - - - - - - - - - - </w:t>
            </w:r>
            <w:r w:rsidR="001A0591" w:rsidRPr="00DB35CA">
              <w:rPr>
                <w:rFonts w:cstheme="minorHAnsi"/>
                <w:b/>
              </w:rPr>
              <w:t xml:space="preserve">- - - </w:t>
            </w:r>
            <w:r w:rsidR="00C978FE" w:rsidRPr="00DB35CA">
              <w:rPr>
                <w:rFonts w:cstheme="minorHAnsi"/>
                <w:b/>
              </w:rPr>
              <w:t xml:space="preserve"> </w:t>
            </w:r>
            <w:r w:rsidR="001A0591" w:rsidRPr="00DB35CA">
              <w:rPr>
                <w:rFonts w:cstheme="minorHAnsi"/>
                <w:b/>
              </w:rPr>
              <w:t xml:space="preserve"> </w:t>
            </w:r>
          </w:p>
        </w:tc>
        <w:tc>
          <w:tcPr>
            <w:tcW w:w="2132" w:type="dxa"/>
            <w:hideMark/>
          </w:tcPr>
          <w:p w:rsidR="00836425" w:rsidRPr="00DB35CA" w:rsidRDefault="00836425" w:rsidP="00525689">
            <w:pPr>
              <w:spacing w:after="0" w:line="480" w:lineRule="auto"/>
              <w:jc w:val="both"/>
              <w:rPr>
                <w:rFonts w:cstheme="minorHAnsi"/>
              </w:rPr>
            </w:pPr>
            <w:r w:rsidRPr="00DB35CA">
              <w:rPr>
                <w:rFonts w:cstheme="minorHAnsi"/>
              </w:rPr>
              <w:t xml:space="preserve">- - - -- - - - - - - - - - - - </w:t>
            </w:r>
          </w:p>
          <w:p w:rsidR="00836425" w:rsidRPr="00DB35CA" w:rsidRDefault="00836425" w:rsidP="00525689">
            <w:pPr>
              <w:spacing w:line="480" w:lineRule="auto"/>
              <w:jc w:val="both"/>
              <w:rPr>
                <w:rFonts w:cstheme="minorHAnsi"/>
              </w:rPr>
            </w:pPr>
            <w:r w:rsidRPr="00DB35CA">
              <w:rPr>
                <w:rFonts w:cstheme="minorHAnsi"/>
              </w:rPr>
              <w:t xml:space="preserve">Presente- - - - - - - - - </w:t>
            </w:r>
          </w:p>
        </w:tc>
      </w:tr>
      <w:tr w:rsidR="00D57E70" w:rsidRPr="00DB35CA" w:rsidTr="0034609A">
        <w:tc>
          <w:tcPr>
            <w:tcW w:w="6141" w:type="dxa"/>
          </w:tcPr>
          <w:p w:rsidR="00836425" w:rsidRPr="00DB35CA" w:rsidRDefault="00836425" w:rsidP="00525689">
            <w:pPr>
              <w:spacing w:line="480" w:lineRule="auto"/>
              <w:jc w:val="both"/>
              <w:rPr>
                <w:rFonts w:cstheme="minorHAnsi"/>
                <w:b/>
              </w:rPr>
            </w:pPr>
            <w:r w:rsidRPr="00DB35CA">
              <w:rPr>
                <w:rFonts w:cstheme="minorHAnsi"/>
                <w:b/>
              </w:rPr>
              <w:t xml:space="preserve">Licenciado Álvaro García Moreno, integrante del Consejo de la </w:t>
            </w:r>
            <w:r w:rsidRPr="00DB35CA">
              <w:rPr>
                <w:rFonts w:cstheme="minorHAnsi"/>
                <w:b/>
              </w:rPr>
              <w:lastRenderedPageBreak/>
              <w:t xml:space="preserve">Judicatura del Estado de Tlaxcala.  - - - - - - - - - - - - - - - - - - - - - - </w:t>
            </w:r>
            <w:r w:rsidR="001A0591" w:rsidRPr="00DB35CA">
              <w:rPr>
                <w:rFonts w:cstheme="minorHAnsi"/>
                <w:b/>
              </w:rPr>
              <w:t xml:space="preserve">- </w:t>
            </w:r>
          </w:p>
        </w:tc>
        <w:tc>
          <w:tcPr>
            <w:tcW w:w="2132" w:type="dxa"/>
          </w:tcPr>
          <w:p w:rsidR="00836425" w:rsidRPr="00DB35CA" w:rsidRDefault="00836425" w:rsidP="00525689">
            <w:pPr>
              <w:spacing w:after="0" w:line="480" w:lineRule="auto"/>
              <w:jc w:val="both"/>
              <w:rPr>
                <w:rFonts w:cstheme="minorHAnsi"/>
              </w:rPr>
            </w:pPr>
            <w:r w:rsidRPr="00DB35CA">
              <w:rPr>
                <w:rFonts w:cstheme="minorHAnsi"/>
              </w:rPr>
              <w:lastRenderedPageBreak/>
              <w:t>- - - - - - - - - - - - - - - -</w:t>
            </w:r>
          </w:p>
          <w:p w:rsidR="00836425" w:rsidRPr="00DB35CA" w:rsidRDefault="00710395" w:rsidP="00525689">
            <w:pPr>
              <w:spacing w:after="0" w:line="480" w:lineRule="auto"/>
              <w:jc w:val="both"/>
              <w:rPr>
                <w:rFonts w:cstheme="minorHAnsi"/>
              </w:rPr>
            </w:pPr>
            <w:r>
              <w:rPr>
                <w:rFonts w:cstheme="minorHAnsi"/>
              </w:rPr>
              <w:lastRenderedPageBreak/>
              <w:t>Presente</w:t>
            </w:r>
            <w:r w:rsidR="00836425" w:rsidRPr="00DB35CA">
              <w:rPr>
                <w:rFonts w:cstheme="minorHAnsi"/>
              </w:rPr>
              <w:t xml:space="preserve"> - - - - - - - - </w:t>
            </w:r>
          </w:p>
        </w:tc>
      </w:tr>
      <w:tr w:rsidR="00D57E70" w:rsidRPr="00DB35CA" w:rsidTr="0034609A">
        <w:tc>
          <w:tcPr>
            <w:tcW w:w="6141" w:type="dxa"/>
            <w:hideMark/>
          </w:tcPr>
          <w:p w:rsidR="00836425" w:rsidRPr="00DB35CA" w:rsidRDefault="00836425" w:rsidP="00525689">
            <w:pPr>
              <w:spacing w:line="480" w:lineRule="auto"/>
              <w:jc w:val="both"/>
              <w:rPr>
                <w:rFonts w:cstheme="minorHAnsi"/>
                <w:b/>
              </w:rPr>
            </w:pPr>
            <w:r w:rsidRPr="00DB35CA">
              <w:rPr>
                <w:rFonts w:cstheme="minorHAnsi"/>
                <w:b/>
              </w:rPr>
              <w:lastRenderedPageBreak/>
              <w:t xml:space="preserve">Doctora Mildred Murbartián Aguilar, integrante del Consejo de la Judicatura del Estado de Tlaxcala. - - - - - - - - - - - - - - - - - - - </w:t>
            </w:r>
            <w:r w:rsidR="001A0591" w:rsidRPr="00DB35CA">
              <w:rPr>
                <w:rFonts w:cstheme="minorHAnsi"/>
                <w:b/>
              </w:rPr>
              <w:t xml:space="preserve">- - - </w:t>
            </w:r>
            <w:r w:rsidR="00C978FE" w:rsidRPr="00DB35CA">
              <w:rPr>
                <w:rFonts w:cstheme="minorHAnsi"/>
                <w:b/>
              </w:rPr>
              <w:t xml:space="preserve"> </w:t>
            </w:r>
            <w:r w:rsidR="001A0591" w:rsidRPr="00DB35CA">
              <w:rPr>
                <w:rFonts w:cstheme="minorHAnsi"/>
                <w:b/>
              </w:rPr>
              <w:t xml:space="preserve"> </w:t>
            </w:r>
            <w:r w:rsidR="002A460D" w:rsidRPr="00DB35CA">
              <w:rPr>
                <w:rFonts w:cstheme="minorHAnsi"/>
                <w:b/>
              </w:rPr>
              <w:t xml:space="preserve"> </w:t>
            </w:r>
            <w:r w:rsidRPr="00DB35CA">
              <w:rPr>
                <w:rFonts w:cstheme="minorHAnsi"/>
                <w:b/>
              </w:rPr>
              <w:t xml:space="preserve"> </w:t>
            </w:r>
            <w:r w:rsidR="00182720" w:rsidRPr="00DB35CA">
              <w:rPr>
                <w:rFonts w:cstheme="minorHAnsi"/>
                <w:b/>
              </w:rPr>
              <w:t xml:space="preserve"> </w:t>
            </w:r>
          </w:p>
        </w:tc>
        <w:tc>
          <w:tcPr>
            <w:tcW w:w="2132" w:type="dxa"/>
            <w:hideMark/>
          </w:tcPr>
          <w:p w:rsidR="00836425" w:rsidRPr="00DB35CA" w:rsidRDefault="00710395" w:rsidP="00525689">
            <w:pPr>
              <w:spacing w:after="0" w:line="480" w:lineRule="auto"/>
              <w:jc w:val="both"/>
              <w:rPr>
                <w:rFonts w:cstheme="minorHAnsi"/>
              </w:rPr>
            </w:pPr>
            <w:r>
              <w:rPr>
                <w:rFonts w:cstheme="minorHAnsi"/>
              </w:rPr>
              <w:t>Presente</w:t>
            </w:r>
            <w:r w:rsidR="007E520E" w:rsidRPr="00DB35CA">
              <w:rPr>
                <w:rFonts w:cstheme="minorHAnsi"/>
              </w:rPr>
              <w:t>-</w:t>
            </w:r>
            <w:r w:rsidR="00836425" w:rsidRPr="00DB35CA">
              <w:rPr>
                <w:rFonts w:cstheme="minorHAnsi"/>
              </w:rPr>
              <w:t xml:space="preserve"> </w:t>
            </w:r>
            <w:r w:rsidR="007E520E" w:rsidRPr="00DB35CA">
              <w:rPr>
                <w:rFonts w:cstheme="minorHAnsi"/>
              </w:rPr>
              <w:t>- -</w:t>
            </w:r>
            <w:r w:rsidR="00836425" w:rsidRPr="00DB35CA">
              <w:rPr>
                <w:rFonts w:cstheme="minorHAnsi"/>
              </w:rPr>
              <w:t xml:space="preserve"> - - - - - - - - - - - - - - - - - - - - - </w:t>
            </w:r>
            <w:r w:rsidR="001A0591" w:rsidRPr="00DB35CA">
              <w:rPr>
                <w:rFonts w:cstheme="minorHAnsi"/>
              </w:rPr>
              <w:t xml:space="preserve">- </w:t>
            </w:r>
          </w:p>
        </w:tc>
      </w:tr>
    </w:tbl>
    <w:bookmarkEnd w:id="8"/>
    <w:p w:rsidR="00836425" w:rsidRPr="00DB35CA" w:rsidRDefault="00DB6C79" w:rsidP="00525689">
      <w:pPr>
        <w:spacing w:line="480" w:lineRule="auto"/>
        <w:jc w:val="both"/>
        <w:rPr>
          <w:rFonts w:cstheme="minorHAnsi"/>
        </w:rPr>
      </w:pPr>
      <w:r w:rsidRPr="00DB35CA">
        <w:rPr>
          <w:rFonts w:cstheme="minorHAnsi"/>
        </w:rPr>
        <w:t>D</w:t>
      </w:r>
      <w:r w:rsidR="00836425" w:rsidRPr="00DB35CA">
        <w:rPr>
          <w:rFonts w:cstheme="minorHAnsi"/>
        </w:rPr>
        <w:t xml:space="preserve">ECLARATORIA DE QUORUM. </w:t>
      </w:r>
    </w:p>
    <w:p w:rsidR="00197BD4" w:rsidRPr="00DB35CA" w:rsidRDefault="00197BD4" w:rsidP="00197BD4">
      <w:pPr>
        <w:spacing w:line="480" w:lineRule="auto"/>
        <w:jc w:val="both"/>
        <w:rPr>
          <w:rFonts w:cstheme="minorHAnsi"/>
          <w:sz w:val="21"/>
          <w:szCs w:val="21"/>
        </w:rPr>
      </w:pPr>
      <w:r w:rsidRPr="00DB35CA">
        <w:rPr>
          <w:rFonts w:cstheme="minorHAnsi"/>
          <w:b/>
          <w:sz w:val="23"/>
          <w:szCs w:val="23"/>
        </w:rPr>
        <w:t>En uso de la palabra, la Secretaria Ejecutiva dijo</w:t>
      </w:r>
      <w:r w:rsidRPr="00DB35CA">
        <w:rPr>
          <w:rFonts w:cstheme="minorHAnsi"/>
          <w:sz w:val="23"/>
          <w:szCs w:val="23"/>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DB35CA">
        <w:rPr>
          <w:rFonts w:cstheme="minorHAnsi"/>
          <w:b/>
          <w:sz w:val="23"/>
          <w:szCs w:val="23"/>
        </w:rPr>
        <w:t xml:space="preserve">En uso de la palabra, el Magistrado Presidente dijo: </w:t>
      </w:r>
      <w:r w:rsidRPr="00DB35CA">
        <w:rPr>
          <w:rFonts w:cstheme="minorHAnsi"/>
          <w:sz w:val="23"/>
          <w:szCs w:val="23"/>
        </w:rPr>
        <w:t xml:space="preserve">una vez escuchado el informe de la Secretaria Ejecutiva y en razón de que existe quórum legal, declaro abierta la presente sesión para que todos los acuerdos que se dicten, tengan la validez que en derecho les corresponde.  - - - - - - - - - - - - - - - - -  </w:t>
      </w:r>
    </w:p>
    <w:p w:rsidR="00197BD4" w:rsidRPr="00DB35CA" w:rsidRDefault="00C318F9" w:rsidP="00525689">
      <w:pPr>
        <w:spacing w:line="480" w:lineRule="auto"/>
        <w:jc w:val="both"/>
        <w:rPr>
          <w:rFonts w:cstheme="minorHAnsi"/>
          <w:b/>
        </w:rPr>
      </w:pPr>
      <w:r w:rsidRPr="00DB35CA">
        <w:rPr>
          <w:rFonts w:eastAsia="Batang" w:cstheme="minorHAnsi"/>
        </w:rPr>
        <w:t xml:space="preserve"> </w:t>
      </w:r>
      <w:r w:rsidRPr="00DB35CA">
        <w:rPr>
          <w:rFonts w:eastAsia="Batang" w:cstheme="minorHAnsi"/>
        </w:rPr>
        <w:tab/>
      </w:r>
      <w:r w:rsidR="0023212D" w:rsidRPr="00DB35CA">
        <w:rPr>
          <w:rFonts w:eastAsia="Batang" w:cstheme="minorHAnsi"/>
          <w:b/>
        </w:rPr>
        <w:t>ACUERDO II/</w:t>
      </w:r>
      <w:r w:rsidR="00E2671B" w:rsidRPr="00DB35CA">
        <w:rPr>
          <w:rFonts w:eastAsia="Batang" w:cstheme="minorHAnsi"/>
          <w:b/>
        </w:rPr>
        <w:t>5</w:t>
      </w:r>
      <w:r w:rsidR="002F7AFC" w:rsidRPr="00DB35CA">
        <w:rPr>
          <w:rFonts w:eastAsia="Batang" w:cstheme="minorHAnsi"/>
          <w:b/>
        </w:rPr>
        <w:t>6</w:t>
      </w:r>
      <w:r w:rsidR="0023212D" w:rsidRPr="00DB35CA">
        <w:rPr>
          <w:rFonts w:eastAsia="Batang" w:cstheme="minorHAnsi"/>
          <w:b/>
        </w:rPr>
        <w:t xml:space="preserve">/2018. </w:t>
      </w:r>
      <w:r w:rsidR="008B42A6" w:rsidRPr="00DB35CA">
        <w:rPr>
          <w:rFonts w:cstheme="minorHAnsi"/>
          <w:b/>
        </w:rPr>
        <w:t>Aprobación de</w:t>
      </w:r>
      <w:r w:rsidR="00197BD4" w:rsidRPr="00DB35CA">
        <w:rPr>
          <w:rFonts w:cstheme="minorHAnsi"/>
          <w:b/>
        </w:rPr>
        <w:t>l</w:t>
      </w:r>
      <w:r w:rsidR="008B42A6" w:rsidRPr="00DB35CA">
        <w:rPr>
          <w:rFonts w:cstheme="minorHAnsi"/>
          <w:b/>
        </w:rPr>
        <w:t xml:space="preserve"> acta número </w:t>
      </w:r>
      <w:r w:rsidR="003424BD" w:rsidRPr="00DB35CA">
        <w:rPr>
          <w:rFonts w:cstheme="minorHAnsi"/>
          <w:b/>
        </w:rPr>
        <w:t>55</w:t>
      </w:r>
      <w:r w:rsidR="008B42A6" w:rsidRPr="00DB35CA">
        <w:rPr>
          <w:rFonts w:cstheme="minorHAnsi"/>
          <w:b/>
        </w:rPr>
        <w:t>/2018</w:t>
      </w:r>
      <w:r w:rsidR="002F7AFC" w:rsidRPr="00DB35CA">
        <w:rPr>
          <w:rFonts w:cstheme="minorHAnsi"/>
          <w:b/>
        </w:rPr>
        <w:t>. - - - - - - - - - - - - - - - - -</w:t>
      </w:r>
    </w:p>
    <w:p w:rsidR="008B42A6" w:rsidRPr="0050267E" w:rsidRDefault="008B42A6" w:rsidP="00525689">
      <w:pPr>
        <w:spacing w:line="480" w:lineRule="auto"/>
        <w:jc w:val="both"/>
        <w:rPr>
          <w:rFonts w:eastAsia="Batang" w:cstheme="minorHAnsi"/>
        </w:rPr>
      </w:pPr>
      <w:r w:rsidRPr="00DB35CA">
        <w:rPr>
          <w:rFonts w:cstheme="minorHAnsi"/>
          <w:i/>
        </w:rPr>
        <w:t>E</w:t>
      </w:r>
      <w:r w:rsidRPr="00DB35CA">
        <w:rPr>
          <w:rFonts w:eastAsia="Batang" w:cstheme="minorHAnsi"/>
          <w:i/>
        </w:rPr>
        <w:t xml:space="preserve">n términos del artículo 18, fracción IV del Reglamento del Consejo de la Judicatura del Estado, se aprueba </w:t>
      </w:r>
      <w:r w:rsidR="002F7AFC" w:rsidRPr="00DB35CA">
        <w:rPr>
          <w:rFonts w:eastAsia="Batang" w:cstheme="minorHAnsi"/>
          <w:i/>
        </w:rPr>
        <w:t>e</w:t>
      </w:r>
      <w:r w:rsidRPr="00DB35CA">
        <w:rPr>
          <w:rFonts w:eastAsia="Batang" w:cstheme="minorHAnsi"/>
          <w:i/>
        </w:rPr>
        <w:t xml:space="preserve">l acta número </w:t>
      </w:r>
      <w:r w:rsidR="00FA35CB" w:rsidRPr="00DB35CA">
        <w:rPr>
          <w:rFonts w:eastAsia="Batang" w:cstheme="minorHAnsi"/>
          <w:i/>
        </w:rPr>
        <w:t>5</w:t>
      </w:r>
      <w:r w:rsidR="002F7AFC" w:rsidRPr="00DB35CA">
        <w:rPr>
          <w:rFonts w:eastAsia="Batang" w:cstheme="minorHAnsi"/>
          <w:i/>
        </w:rPr>
        <w:t>5</w:t>
      </w:r>
      <w:r w:rsidRPr="00DB35CA">
        <w:rPr>
          <w:rFonts w:cstheme="minorHAnsi"/>
          <w:i/>
        </w:rPr>
        <w:t>/2018,</w:t>
      </w:r>
      <w:r w:rsidRPr="00DB35CA">
        <w:rPr>
          <w:rFonts w:eastAsia="Batang" w:cstheme="minorHAnsi"/>
          <w:i/>
        </w:rPr>
        <w:t xml:space="preserve"> se ordena a la Secretaria Ejecutiva recabar las firmas correspondientes.</w:t>
      </w:r>
      <w:r w:rsidRPr="00DB35CA">
        <w:rPr>
          <w:rFonts w:eastAsia="Batang" w:cstheme="minorHAnsi"/>
        </w:rPr>
        <w:t xml:space="preserve"> </w:t>
      </w:r>
      <w:r w:rsidRPr="00DB35CA">
        <w:rPr>
          <w:rFonts w:eastAsia="Batang" w:cstheme="minorHAnsi"/>
          <w:u w:val="single"/>
        </w:rPr>
        <w:t>APROBADO POR</w:t>
      </w:r>
      <w:r w:rsidR="00550401" w:rsidRPr="00DB35CA">
        <w:rPr>
          <w:rFonts w:eastAsia="Batang" w:cstheme="minorHAnsi"/>
          <w:u w:val="single"/>
        </w:rPr>
        <w:t xml:space="preserve"> </w:t>
      </w:r>
      <w:r w:rsidR="0050267E">
        <w:rPr>
          <w:rFonts w:eastAsia="Batang" w:cstheme="minorHAnsi"/>
          <w:u w:val="single"/>
        </w:rPr>
        <w:t xml:space="preserve">MAYORÍA </w:t>
      </w:r>
      <w:r w:rsidR="00976D06" w:rsidRPr="00DB35CA">
        <w:rPr>
          <w:rFonts w:eastAsia="Batang" w:cstheme="minorHAnsi"/>
          <w:u w:val="single"/>
        </w:rPr>
        <w:t xml:space="preserve">DE VOTOS. </w:t>
      </w:r>
      <w:r w:rsidR="0050267E" w:rsidRPr="0050267E">
        <w:rPr>
          <w:rFonts w:eastAsia="Batang" w:cstheme="minorHAnsi"/>
        </w:rPr>
        <w:t xml:space="preserve">Con la abstención de los Consejeros Doctora Mildred </w:t>
      </w:r>
      <w:proofErr w:type="spellStart"/>
      <w:r w:rsidR="0050267E" w:rsidRPr="0050267E">
        <w:rPr>
          <w:rFonts w:eastAsia="Batang" w:cstheme="minorHAnsi"/>
        </w:rPr>
        <w:t>Murbartián</w:t>
      </w:r>
      <w:proofErr w:type="spellEnd"/>
      <w:r w:rsidR="0050267E" w:rsidRPr="0050267E">
        <w:rPr>
          <w:rFonts w:eastAsia="Batang" w:cstheme="minorHAnsi"/>
        </w:rPr>
        <w:t xml:space="preserve"> Aguilar y Licenciado Álvaro García Moreno, por no haber </w:t>
      </w:r>
      <w:proofErr w:type="gramStart"/>
      <w:r w:rsidR="001176F1">
        <w:rPr>
          <w:rFonts w:eastAsia="Batang" w:cstheme="minorHAnsi"/>
        </w:rPr>
        <w:t xml:space="preserve">comparecido </w:t>
      </w:r>
      <w:r w:rsidR="0050267E" w:rsidRPr="0050267E">
        <w:rPr>
          <w:rFonts w:eastAsia="Batang" w:cstheme="minorHAnsi"/>
        </w:rPr>
        <w:t xml:space="preserve"> </w:t>
      </w:r>
      <w:r w:rsidR="001176F1">
        <w:rPr>
          <w:rFonts w:eastAsia="Batang" w:cstheme="minorHAnsi"/>
        </w:rPr>
        <w:t>a</w:t>
      </w:r>
      <w:proofErr w:type="gramEnd"/>
      <w:r w:rsidR="001176F1">
        <w:rPr>
          <w:rFonts w:eastAsia="Batang" w:cstheme="minorHAnsi"/>
        </w:rPr>
        <w:t xml:space="preserve"> la</w:t>
      </w:r>
      <w:r w:rsidR="0050267E" w:rsidRPr="0050267E">
        <w:rPr>
          <w:rFonts w:eastAsia="Batang" w:cstheme="minorHAnsi"/>
        </w:rPr>
        <w:t xml:space="preserve"> misma. </w:t>
      </w:r>
      <w:r w:rsidR="0050267E">
        <w:rPr>
          <w:rFonts w:eastAsia="Batang" w:cstheme="minorHAnsi"/>
        </w:rPr>
        <w:t>- - - - - - - - - - - - - - - - - - - - - - - - - - - - - - - - - - - - -</w:t>
      </w:r>
      <w:r w:rsidR="001176F1">
        <w:rPr>
          <w:rFonts w:eastAsia="Batang" w:cstheme="minorHAnsi"/>
        </w:rPr>
        <w:t xml:space="preserve"> - - - - - - - - - </w:t>
      </w:r>
      <w:r w:rsidR="00D16B5C">
        <w:rPr>
          <w:rFonts w:eastAsia="Batang" w:cstheme="minorHAnsi"/>
        </w:rPr>
        <w:t xml:space="preserve">        </w:t>
      </w:r>
    </w:p>
    <w:p w:rsidR="0072559D" w:rsidRPr="00856A2A" w:rsidRDefault="009209D2" w:rsidP="00AB0853">
      <w:pPr>
        <w:spacing w:line="480" w:lineRule="auto"/>
        <w:ind w:firstLine="708"/>
        <w:jc w:val="both"/>
        <w:rPr>
          <w:rFonts w:cstheme="minorHAnsi"/>
          <w:i/>
        </w:rPr>
      </w:pPr>
      <w:bookmarkStart w:id="9" w:name="_Hlk527974409"/>
      <w:bookmarkStart w:id="10" w:name="_Hlk478557854"/>
      <w:r w:rsidRPr="00DB35CA">
        <w:rPr>
          <w:rFonts w:eastAsia="Batang" w:cstheme="minorHAnsi"/>
          <w:b/>
        </w:rPr>
        <w:t>ACUERDO III/5</w:t>
      </w:r>
      <w:r w:rsidR="002F7AFC" w:rsidRPr="00DB35CA">
        <w:rPr>
          <w:rFonts w:eastAsia="Batang" w:cstheme="minorHAnsi"/>
          <w:b/>
        </w:rPr>
        <w:t>6</w:t>
      </w:r>
      <w:r w:rsidRPr="00DB35CA">
        <w:rPr>
          <w:rFonts w:eastAsia="Batang" w:cstheme="minorHAnsi"/>
          <w:b/>
        </w:rPr>
        <w:t xml:space="preserve">/2018. </w:t>
      </w:r>
      <w:bookmarkEnd w:id="9"/>
      <w:r w:rsidR="00D42125" w:rsidRPr="00DB35CA">
        <w:rPr>
          <w:rFonts w:eastAsia="Batang" w:cstheme="minorHAnsi"/>
          <w:b/>
        </w:rPr>
        <w:t>O</w:t>
      </w:r>
      <w:r w:rsidR="009F0EB0" w:rsidRPr="00DB35CA">
        <w:rPr>
          <w:rFonts w:cstheme="minorHAnsi"/>
          <w:b/>
        </w:rPr>
        <w:t>ficio número S.E./2285/2018, de fecha catorce de noviembre del año en curso, signado por la Licenciada JAKQUELINE ORDOÑEZ BRASDEFER, Secretaria Ejecutiva de la Comisión Estatal de Derechos Humanos</w:t>
      </w:r>
      <w:r w:rsidR="00D42125" w:rsidRPr="00DB35CA">
        <w:rPr>
          <w:rFonts w:cstheme="minorHAnsi"/>
          <w:b/>
        </w:rPr>
        <w:t xml:space="preserve">. - - - - - - - - - - - - - - - - - - - </w:t>
      </w:r>
      <w:r w:rsidR="00D42125" w:rsidRPr="00856A2A">
        <w:rPr>
          <w:rFonts w:eastAsia="Batang" w:cstheme="minorHAnsi"/>
          <w:i/>
        </w:rPr>
        <w:t>Dada cuenta con el o</w:t>
      </w:r>
      <w:r w:rsidR="00D42125" w:rsidRPr="00856A2A">
        <w:rPr>
          <w:rFonts w:cstheme="minorHAnsi"/>
          <w:i/>
        </w:rPr>
        <w:t>ficio número S.E./2285/2018, de fecha catorce de noviembre del año en curso, mediante el cual</w:t>
      </w:r>
      <w:r w:rsidR="00A73293" w:rsidRPr="00856A2A">
        <w:rPr>
          <w:rFonts w:cstheme="minorHAnsi"/>
          <w:i/>
        </w:rPr>
        <w:t xml:space="preserve"> la Secretaria Ejecutiva de la Comisión Estatal de Derechos Humanos</w:t>
      </w:r>
      <w:r w:rsidR="00D42125" w:rsidRPr="00856A2A">
        <w:rPr>
          <w:rFonts w:cstheme="minorHAnsi"/>
          <w:i/>
        </w:rPr>
        <w:t xml:space="preserve"> remite el similar número 02/2018,</w:t>
      </w:r>
      <w:r w:rsidR="00A73293" w:rsidRPr="00856A2A">
        <w:rPr>
          <w:rFonts w:cstheme="minorHAnsi"/>
          <w:i/>
        </w:rPr>
        <w:t xml:space="preserve"> OFICIO DE OBSERVACIONES, </w:t>
      </w:r>
      <w:r w:rsidR="00514838" w:rsidRPr="00856A2A">
        <w:rPr>
          <w:rFonts w:cstheme="minorHAnsi"/>
          <w:i/>
        </w:rPr>
        <w:t xml:space="preserve">como resultado </w:t>
      </w:r>
      <w:r w:rsidR="00D42125" w:rsidRPr="00856A2A">
        <w:rPr>
          <w:rFonts w:cstheme="minorHAnsi"/>
          <w:i/>
        </w:rPr>
        <w:t>de</w:t>
      </w:r>
      <w:r w:rsidR="00514838" w:rsidRPr="00856A2A">
        <w:rPr>
          <w:rFonts w:cstheme="minorHAnsi"/>
          <w:i/>
        </w:rPr>
        <w:t xml:space="preserve"> la</w:t>
      </w:r>
      <w:r w:rsidR="00D42125" w:rsidRPr="00856A2A">
        <w:rPr>
          <w:rFonts w:cstheme="minorHAnsi"/>
          <w:i/>
        </w:rPr>
        <w:t xml:space="preserve"> queja número </w:t>
      </w:r>
      <w:r w:rsidR="00D42125" w:rsidRPr="00856A2A">
        <w:rPr>
          <w:rFonts w:cstheme="minorHAnsi"/>
          <w:b/>
          <w:i/>
        </w:rPr>
        <w:t>CEDHT/PVG/81/2015</w:t>
      </w:r>
      <w:r w:rsidR="00D42125" w:rsidRPr="00856A2A">
        <w:rPr>
          <w:rFonts w:cstheme="minorHAnsi"/>
          <w:i/>
        </w:rPr>
        <w:t>,</w:t>
      </w:r>
      <w:r w:rsidR="00A73293" w:rsidRPr="00856A2A">
        <w:rPr>
          <w:rFonts w:cstheme="minorHAnsi"/>
          <w:i/>
        </w:rPr>
        <w:t xml:space="preserve"> siendo</w:t>
      </w:r>
      <w:r w:rsidR="00514838" w:rsidRPr="00856A2A">
        <w:rPr>
          <w:rFonts w:cstheme="minorHAnsi"/>
          <w:i/>
        </w:rPr>
        <w:t xml:space="preserve"> estas </w:t>
      </w:r>
      <w:r w:rsidR="00A73293" w:rsidRPr="00856A2A">
        <w:rPr>
          <w:rFonts w:cstheme="minorHAnsi"/>
          <w:i/>
        </w:rPr>
        <w:t xml:space="preserve">las siguientes: </w:t>
      </w:r>
      <w:r w:rsidR="006A5A48" w:rsidRPr="00856A2A">
        <w:rPr>
          <w:rFonts w:cstheme="minorHAnsi"/>
          <w:i/>
        </w:rPr>
        <w:t>“</w:t>
      </w:r>
      <w:r w:rsidR="00A73293" w:rsidRPr="00856A2A">
        <w:rPr>
          <w:rFonts w:cstheme="minorHAnsi"/>
          <w:i/>
        </w:rPr>
        <w:t xml:space="preserve">PRIMERA. - Realizar las acciones correspondientes a efecto de que se emitan los lineamientos que correspondan para que las autoridades señaladas como responsables… así como los demás servidores públicos bajo su mando, conforme a sus facultades prevean o dicten las medidas que correspondan para promover, respetar, proteger, y garantizar los derechos humanos de las personas en términos de los artículos 1, 6, 16 y 20 de la Constitución </w:t>
      </w:r>
      <w:r w:rsidR="006A5A48" w:rsidRPr="00856A2A">
        <w:rPr>
          <w:rFonts w:cstheme="minorHAnsi"/>
          <w:i/>
        </w:rPr>
        <w:t xml:space="preserve">Política de los Estados Unidos Mexicanos, con la finalidad de evitar futuras transgresiones a derechos humanos. </w:t>
      </w:r>
      <w:r w:rsidR="006A5A48" w:rsidRPr="00856A2A">
        <w:rPr>
          <w:rFonts w:cstheme="minorHAnsi"/>
          <w:b/>
          <w:i/>
        </w:rPr>
        <w:t>SEGUNDA</w:t>
      </w:r>
      <w:r w:rsidR="006A5A48" w:rsidRPr="00856A2A">
        <w:rPr>
          <w:rFonts w:cstheme="minorHAnsi"/>
          <w:i/>
        </w:rPr>
        <w:t xml:space="preserve">. </w:t>
      </w:r>
      <w:r w:rsidR="006A5A48" w:rsidRPr="00856A2A">
        <w:rPr>
          <w:rFonts w:cstheme="minorHAnsi"/>
          <w:i/>
        </w:rPr>
        <w:lastRenderedPageBreak/>
        <w:t>Gire instrucciones a quien corresponda a efecto de que se instrumenten y ejecuten los cursos de capacitación, pláticas o talleres a los servidores públicos del Poder Judicial que tiene la función de impartir justicia, abordando temas sobre las obligaciones de Estado en materia de derechos humanos. Al efecto, y de considerarlo necesario podrá solicitar a este Organismo Autónomo colaboración para la impartición de capacitaciones institucionales que tenga bien a considerar, mismas que en su caso serán a través de la Dirección de Investigación y Capacitación en Derechos Humanos de este Organismo Autónomo</w:t>
      </w:r>
      <w:r w:rsidR="00472C4F" w:rsidRPr="00856A2A">
        <w:rPr>
          <w:rFonts w:cstheme="minorHAnsi"/>
          <w:i/>
        </w:rPr>
        <w:t>”</w:t>
      </w:r>
      <w:r w:rsidR="00E40139" w:rsidRPr="00856A2A">
        <w:rPr>
          <w:rFonts w:cstheme="minorHAnsi"/>
          <w:i/>
        </w:rPr>
        <w:t xml:space="preserve">; concediéndose el plazo de quince días para responder si se acepta o no el oficio de observaciones. </w:t>
      </w:r>
    </w:p>
    <w:p w:rsidR="00D42125" w:rsidRPr="00856A2A" w:rsidRDefault="00472C4F" w:rsidP="00D42125">
      <w:pPr>
        <w:spacing w:line="480" w:lineRule="auto"/>
        <w:jc w:val="both"/>
        <w:rPr>
          <w:rFonts w:cstheme="minorHAnsi"/>
        </w:rPr>
      </w:pPr>
      <w:r w:rsidRPr="00856A2A">
        <w:rPr>
          <w:rFonts w:cstheme="minorHAnsi"/>
          <w:i/>
        </w:rPr>
        <w:t>Ahora bien, con la finalidad de atender el oficio de cuenta y dar seguimiento</w:t>
      </w:r>
      <w:r w:rsidR="0072559D" w:rsidRPr="00856A2A">
        <w:rPr>
          <w:rFonts w:cstheme="minorHAnsi"/>
          <w:i/>
        </w:rPr>
        <w:t xml:space="preserve"> a</w:t>
      </w:r>
      <w:r w:rsidRPr="00856A2A">
        <w:rPr>
          <w:rFonts w:cstheme="minorHAnsi"/>
          <w:i/>
        </w:rPr>
        <w:t xml:space="preserve"> l</w:t>
      </w:r>
      <w:r w:rsidR="00B05783" w:rsidRPr="00856A2A">
        <w:rPr>
          <w:rFonts w:cstheme="minorHAnsi"/>
          <w:i/>
        </w:rPr>
        <w:t xml:space="preserve">as observaciones de referencia, </w:t>
      </w:r>
      <w:r w:rsidRPr="00856A2A">
        <w:rPr>
          <w:rFonts w:cstheme="minorHAnsi"/>
          <w:i/>
        </w:rPr>
        <w:t xml:space="preserve">con fundamento en lo que establecen los artículos </w:t>
      </w:r>
      <w:r w:rsidR="00B05783" w:rsidRPr="00856A2A">
        <w:rPr>
          <w:rFonts w:cstheme="minorHAnsi"/>
          <w:i/>
        </w:rPr>
        <w:t>85 de la Constitución</w:t>
      </w:r>
      <w:r w:rsidR="00E40139" w:rsidRPr="00856A2A">
        <w:rPr>
          <w:rFonts w:cstheme="minorHAnsi"/>
          <w:i/>
        </w:rPr>
        <w:t xml:space="preserve"> política del Estado Libre y Soberano de Tlaxcala, 61</w:t>
      </w:r>
      <w:r w:rsidR="002D7D10" w:rsidRPr="00856A2A">
        <w:rPr>
          <w:rFonts w:cstheme="minorHAnsi"/>
          <w:i/>
        </w:rPr>
        <w:t>, 68 fracción VII</w:t>
      </w:r>
      <w:r w:rsidR="00E40139" w:rsidRPr="00856A2A">
        <w:rPr>
          <w:rFonts w:cstheme="minorHAnsi"/>
          <w:i/>
        </w:rPr>
        <w:t xml:space="preserve"> y 69 de la Ley Orgánica del Poder Judicial del Estado, se instruye a la Secretaria Ejecutiva</w:t>
      </w:r>
      <w:r w:rsidR="00856A2A" w:rsidRPr="00856A2A">
        <w:rPr>
          <w:rFonts w:cstheme="minorHAnsi"/>
          <w:i/>
        </w:rPr>
        <w:t>,</w:t>
      </w:r>
      <w:r w:rsidR="00E40139" w:rsidRPr="00856A2A">
        <w:rPr>
          <w:rFonts w:cstheme="minorHAnsi"/>
          <w:i/>
        </w:rPr>
        <w:t xml:space="preserve"> dar contestación al mismo, en el sentido de que este Cuerpo Colegiado acepta el oficio de observaciones</w:t>
      </w:r>
      <w:r w:rsidR="002D7D10" w:rsidRPr="00856A2A">
        <w:rPr>
          <w:rFonts w:cstheme="minorHAnsi"/>
          <w:i/>
        </w:rPr>
        <w:t xml:space="preserve"> en los términos </w:t>
      </w:r>
      <w:r w:rsidR="00514838" w:rsidRPr="00856A2A">
        <w:rPr>
          <w:rFonts w:cstheme="minorHAnsi"/>
          <w:i/>
        </w:rPr>
        <w:t>precisados</w:t>
      </w:r>
      <w:r w:rsidR="00E40139" w:rsidRPr="00856A2A">
        <w:rPr>
          <w:rFonts w:cstheme="minorHAnsi"/>
          <w:i/>
        </w:rPr>
        <w:t xml:space="preserve">; y por cuanto hace a las </w:t>
      </w:r>
      <w:r w:rsidR="0070284E" w:rsidRPr="00856A2A">
        <w:rPr>
          <w:rFonts w:cstheme="minorHAnsi"/>
          <w:i/>
        </w:rPr>
        <w:t>mismas</w:t>
      </w:r>
      <w:r w:rsidR="00E40139" w:rsidRPr="00856A2A">
        <w:rPr>
          <w:rFonts w:cstheme="minorHAnsi"/>
          <w:i/>
        </w:rPr>
        <w:t xml:space="preserve">, con copia del oficio 02/2018 de cuenta, en </w:t>
      </w:r>
      <w:r w:rsidR="00E40139" w:rsidRPr="00856A2A">
        <w:rPr>
          <w:rFonts w:cstheme="minorHAnsi"/>
          <w:b/>
          <w:i/>
          <w:u w:val="single"/>
        </w:rPr>
        <w:t>VERSIÓN PÚBLICA</w:t>
      </w:r>
      <w:r w:rsidR="00E40139" w:rsidRPr="00856A2A">
        <w:rPr>
          <w:rFonts w:cstheme="minorHAnsi"/>
          <w:i/>
        </w:rPr>
        <w:t xml:space="preserve">, </w:t>
      </w:r>
      <w:r w:rsidR="00EB3163" w:rsidRPr="00856A2A">
        <w:rPr>
          <w:rFonts w:cstheme="minorHAnsi"/>
          <w:i/>
        </w:rPr>
        <w:t xml:space="preserve">respecto de la primera, </w:t>
      </w:r>
      <w:r w:rsidR="002D7D10" w:rsidRPr="00856A2A">
        <w:rPr>
          <w:rFonts w:cstheme="minorHAnsi"/>
          <w:i/>
        </w:rPr>
        <w:t>se instruye al Contralor del Poder Judicial</w:t>
      </w:r>
      <w:r w:rsidR="00514838" w:rsidRPr="00856A2A">
        <w:rPr>
          <w:rFonts w:cstheme="minorHAnsi"/>
          <w:i/>
        </w:rPr>
        <w:t>, con apoyo del Jefe de la Unidad de Transparencia y Datos Personales del Poder Judicial del Estado</w:t>
      </w:r>
      <w:r w:rsidR="002D7D10" w:rsidRPr="00856A2A">
        <w:rPr>
          <w:rFonts w:cstheme="minorHAnsi"/>
          <w:i/>
        </w:rPr>
        <w:t>, presente a la brevedad ante este Cuerpo Colegiado</w:t>
      </w:r>
      <w:r w:rsidR="00514838" w:rsidRPr="00856A2A">
        <w:rPr>
          <w:rFonts w:cstheme="minorHAnsi"/>
          <w:i/>
        </w:rPr>
        <w:t xml:space="preserve"> para su aprobación</w:t>
      </w:r>
      <w:r w:rsidR="002D7D10" w:rsidRPr="00856A2A">
        <w:rPr>
          <w:rFonts w:cstheme="minorHAnsi"/>
          <w:i/>
        </w:rPr>
        <w:t>, un proyecto de LINEAMIENTOS, en los que se atiend</w:t>
      </w:r>
      <w:r w:rsidR="00514838" w:rsidRPr="00856A2A">
        <w:rPr>
          <w:rFonts w:cstheme="minorHAnsi"/>
          <w:i/>
        </w:rPr>
        <w:t>a debidamente dicha observación</w:t>
      </w:r>
      <w:r w:rsidR="002D7D10" w:rsidRPr="00856A2A">
        <w:rPr>
          <w:rFonts w:cstheme="minorHAnsi"/>
          <w:i/>
        </w:rPr>
        <w:t>; respecto de la segunda, se instruye a la Directora del Instituto de Especialización Judicial del Tribunal Superior de Justicia del Estado, so</w:t>
      </w:r>
      <w:r w:rsidR="00EB3163" w:rsidRPr="00856A2A">
        <w:rPr>
          <w:rFonts w:cstheme="minorHAnsi"/>
          <w:i/>
        </w:rPr>
        <w:t>l</w:t>
      </w:r>
      <w:r w:rsidR="002D7D10" w:rsidRPr="00856A2A">
        <w:rPr>
          <w:rFonts w:cstheme="minorHAnsi"/>
          <w:i/>
        </w:rPr>
        <w:t>icite a</w:t>
      </w:r>
      <w:r w:rsidR="00EB3163" w:rsidRPr="00856A2A">
        <w:rPr>
          <w:rFonts w:cstheme="minorHAnsi"/>
          <w:i/>
        </w:rPr>
        <w:t>nte</w:t>
      </w:r>
      <w:r w:rsidR="002D7D10" w:rsidRPr="00856A2A">
        <w:rPr>
          <w:rFonts w:cstheme="minorHAnsi"/>
          <w:i/>
        </w:rPr>
        <w:t xml:space="preserve"> la Dirección de Investigación y Capacitación en Derechos Humanos de la Comisión Estatal de ese Órgano Autónomo, la colaboración </w:t>
      </w:r>
      <w:r w:rsidR="00EB3163" w:rsidRPr="00856A2A">
        <w:rPr>
          <w:rFonts w:cstheme="minorHAnsi"/>
          <w:i/>
        </w:rPr>
        <w:t>para la impartición de capacitaciones institucionales en la materia</w:t>
      </w:r>
      <w:r w:rsidR="0072559D" w:rsidRPr="00856A2A">
        <w:rPr>
          <w:rFonts w:cstheme="minorHAnsi"/>
          <w:i/>
        </w:rPr>
        <w:t>,</w:t>
      </w:r>
      <w:r w:rsidR="00EB3163" w:rsidRPr="00856A2A">
        <w:rPr>
          <w:rFonts w:cstheme="minorHAnsi"/>
          <w:i/>
        </w:rPr>
        <w:t xml:space="preserve"> para los servidores que en concreto se precisa, así como </w:t>
      </w:r>
      <w:r w:rsidR="0072559D" w:rsidRPr="00856A2A">
        <w:rPr>
          <w:rFonts w:cstheme="minorHAnsi"/>
          <w:i/>
        </w:rPr>
        <w:t>para los demás del Poder Judicial que corresponda</w:t>
      </w:r>
      <w:r w:rsidR="00EC1393" w:rsidRPr="00856A2A">
        <w:rPr>
          <w:rFonts w:cstheme="minorHAnsi"/>
          <w:i/>
        </w:rPr>
        <w:t>, hecho que sea, dar cuenta de manera inmediata a este Consejo, para estar en posibilidades de informar a la Comisión Estatal de Derechos Humanos en el término concedido, respecto del seguimiento a las observaciones que nos ocupan.</w:t>
      </w:r>
      <w:r w:rsidR="00EC1393" w:rsidRPr="00DB35CA">
        <w:rPr>
          <w:rFonts w:cstheme="minorHAnsi"/>
        </w:rPr>
        <w:t xml:space="preserve"> </w:t>
      </w:r>
      <w:r w:rsidR="00EC1393" w:rsidRPr="00856A2A">
        <w:rPr>
          <w:rFonts w:cstheme="minorHAnsi"/>
          <w:u w:val="single"/>
        </w:rPr>
        <w:t>APROBA</w:t>
      </w:r>
      <w:r w:rsidR="0070284E" w:rsidRPr="00856A2A">
        <w:rPr>
          <w:rFonts w:cstheme="minorHAnsi"/>
          <w:u w:val="single"/>
        </w:rPr>
        <w:t xml:space="preserve">DO POR UNANIMIDAD </w:t>
      </w:r>
      <w:r w:rsidR="00EC1393" w:rsidRPr="00856A2A">
        <w:rPr>
          <w:rFonts w:cstheme="minorHAnsi"/>
          <w:u w:val="single"/>
        </w:rPr>
        <w:t xml:space="preserve">DE VOTOS. </w:t>
      </w:r>
      <w:r w:rsidR="00856A2A">
        <w:rPr>
          <w:rFonts w:cstheme="minorHAnsi"/>
          <w:u w:val="single"/>
        </w:rPr>
        <w:t xml:space="preserve"> </w:t>
      </w:r>
      <w:r w:rsidR="00856A2A">
        <w:rPr>
          <w:rFonts w:cstheme="minorHAnsi"/>
        </w:rPr>
        <w:t xml:space="preserve">- - - - - - - - - - - - - - - - - - - - - - - - - - - - - - - - - - - - - </w:t>
      </w:r>
    </w:p>
    <w:p w:rsidR="007B7DCD" w:rsidRPr="00DB35CA" w:rsidRDefault="007B7DCD" w:rsidP="007B7DCD">
      <w:pPr>
        <w:spacing w:line="480" w:lineRule="auto"/>
        <w:ind w:firstLine="708"/>
        <w:jc w:val="both"/>
        <w:rPr>
          <w:rFonts w:cstheme="minorHAnsi"/>
          <w:b/>
        </w:rPr>
      </w:pPr>
      <w:r w:rsidRPr="00DB35CA">
        <w:rPr>
          <w:rFonts w:eastAsia="Batang" w:cstheme="minorHAnsi"/>
          <w:b/>
        </w:rPr>
        <w:t>ACUERDO IV/56/2018. E</w:t>
      </w:r>
      <w:r w:rsidRPr="00DB35CA">
        <w:rPr>
          <w:rFonts w:cstheme="minorHAnsi"/>
          <w:b/>
        </w:rPr>
        <w:t>scrito de fecha catorce de noviembre de la anualidad que transcurre, signado por el Licenciado Rodolfo Montealegre Luna. - - - - - - - - - - - - - - - - - - - -</w:t>
      </w:r>
    </w:p>
    <w:p w:rsidR="007B7DCD" w:rsidRPr="006D0D47" w:rsidRDefault="007B7DCD" w:rsidP="007B7DCD">
      <w:pPr>
        <w:spacing w:line="480" w:lineRule="auto"/>
        <w:jc w:val="both"/>
        <w:rPr>
          <w:rFonts w:cstheme="minorHAnsi"/>
        </w:rPr>
      </w:pPr>
      <w:r w:rsidRPr="006D0D47">
        <w:rPr>
          <w:rFonts w:cstheme="minorHAnsi"/>
          <w:i/>
        </w:rPr>
        <w:lastRenderedPageBreak/>
        <w:t xml:space="preserve">Dada cuenta con el </w:t>
      </w:r>
      <w:r w:rsidRPr="006D0D47">
        <w:rPr>
          <w:rFonts w:eastAsia="Batang" w:cstheme="minorHAnsi"/>
          <w:i/>
        </w:rPr>
        <w:t>e</w:t>
      </w:r>
      <w:r w:rsidRPr="006D0D47">
        <w:rPr>
          <w:rFonts w:cstheme="minorHAnsi"/>
          <w:i/>
        </w:rPr>
        <w:t xml:space="preserve">scrito de fecha catorce de noviembre de la anualidad que transcurre, así como con el oficio número TJA/P/054/2018, </w:t>
      </w:r>
      <w:r w:rsidR="0014190C" w:rsidRPr="006D0D47">
        <w:rPr>
          <w:rFonts w:cstheme="minorHAnsi"/>
          <w:i/>
        </w:rPr>
        <w:t xml:space="preserve">al respecto </w:t>
      </w:r>
      <w:r w:rsidRPr="006D0D47">
        <w:rPr>
          <w:rFonts w:cstheme="minorHAnsi"/>
          <w:i/>
        </w:rPr>
        <w:t>este cuerpo colegiado determina reiterar el</w:t>
      </w:r>
      <w:r w:rsidR="0014190C" w:rsidRPr="006D0D47">
        <w:rPr>
          <w:rFonts w:cstheme="minorHAnsi"/>
          <w:i/>
        </w:rPr>
        <w:t xml:space="preserve"> acuerdo</w:t>
      </w:r>
      <w:r w:rsidRPr="006D0D47">
        <w:rPr>
          <w:rFonts w:cstheme="minorHAnsi"/>
          <w:i/>
        </w:rPr>
        <w:t xml:space="preserve"> </w:t>
      </w:r>
      <w:r w:rsidRPr="006D0D47">
        <w:rPr>
          <w:rFonts w:eastAsia="Batang" w:cstheme="minorHAnsi"/>
          <w:b/>
          <w:i/>
        </w:rPr>
        <w:t>VI/54/2018</w:t>
      </w:r>
      <w:r w:rsidR="0014190C" w:rsidRPr="006D0D47">
        <w:rPr>
          <w:rFonts w:eastAsia="Batang" w:cstheme="minorHAnsi"/>
          <w:b/>
          <w:i/>
        </w:rPr>
        <w:t xml:space="preserve">, </w:t>
      </w:r>
      <w:r w:rsidR="0014190C" w:rsidRPr="006D0D47">
        <w:rPr>
          <w:rFonts w:eastAsia="Batang" w:cstheme="minorHAnsi"/>
          <w:i/>
        </w:rPr>
        <w:t>por tanto, dígasele al peticionario que deberá estarse al acuerdo en mención</w:t>
      </w:r>
      <w:r w:rsidR="00856A2A" w:rsidRPr="006D0D47">
        <w:rPr>
          <w:rFonts w:eastAsia="Batang" w:cstheme="minorHAnsi"/>
          <w:i/>
        </w:rPr>
        <w:t xml:space="preserve"> </w:t>
      </w:r>
      <w:r w:rsidR="00856A2A" w:rsidRPr="006D0D47">
        <w:rPr>
          <w:rFonts w:eastAsia="Batang" w:cstheme="minorHAnsi"/>
          <w:b/>
          <w:i/>
        </w:rPr>
        <w:t>VI/54/2018</w:t>
      </w:r>
      <w:r w:rsidR="00E04358" w:rsidRPr="006D0D47">
        <w:rPr>
          <w:rFonts w:eastAsia="Batang" w:cstheme="minorHAnsi"/>
          <w:b/>
          <w:i/>
        </w:rPr>
        <w:t>,</w:t>
      </w:r>
      <w:r w:rsidR="00E04358" w:rsidRPr="006D0D47">
        <w:rPr>
          <w:rFonts w:eastAsia="Batang" w:cstheme="minorHAnsi"/>
          <w:i/>
        </w:rPr>
        <w:t xml:space="preserve"> </w:t>
      </w:r>
      <w:r w:rsidR="006D0D47" w:rsidRPr="006D0D47">
        <w:rPr>
          <w:rFonts w:eastAsia="Batang" w:cstheme="minorHAnsi"/>
          <w:i/>
        </w:rPr>
        <w:t xml:space="preserve">respecto a la temporalidad, </w:t>
      </w:r>
      <w:r w:rsidR="00E04358" w:rsidRPr="006D0D47">
        <w:rPr>
          <w:rFonts w:eastAsia="Batang" w:cstheme="minorHAnsi"/>
          <w:i/>
        </w:rPr>
        <w:t>en el que se le concedió licencia por el término seis meses</w:t>
      </w:r>
      <w:r w:rsidR="0014190C" w:rsidRPr="006D0D47">
        <w:rPr>
          <w:rFonts w:eastAsia="Batang" w:cstheme="minorHAnsi"/>
          <w:b/>
          <w:i/>
        </w:rPr>
        <w:t xml:space="preserve">; </w:t>
      </w:r>
      <w:r w:rsidR="007166E1" w:rsidRPr="007166E1">
        <w:rPr>
          <w:rFonts w:eastAsia="Batang" w:cstheme="minorHAnsi"/>
          <w:i/>
        </w:rPr>
        <w:t xml:space="preserve">ahora bien, </w:t>
      </w:r>
      <w:r w:rsidR="0014190C" w:rsidRPr="006D0D47">
        <w:rPr>
          <w:rFonts w:eastAsia="Batang" w:cstheme="minorHAnsi"/>
          <w:i/>
        </w:rPr>
        <w:t xml:space="preserve">en atención a la parte final del escrito de cuenta, previa copia cotejada y debidamente certificada del oficio </w:t>
      </w:r>
      <w:r w:rsidR="0014190C" w:rsidRPr="006D0D47">
        <w:rPr>
          <w:rFonts w:cstheme="minorHAnsi"/>
          <w:i/>
        </w:rPr>
        <w:t xml:space="preserve">TJA/P/054/2018 que se agregue al apéndice del acta que se levante con motivo de la presente sesión, realícese la devolución del original al </w:t>
      </w:r>
      <w:r w:rsidR="001F1EA4" w:rsidRPr="006D0D47">
        <w:rPr>
          <w:rFonts w:cstheme="minorHAnsi"/>
          <w:i/>
        </w:rPr>
        <w:t>peticionario, quien</w:t>
      </w:r>
      <w:r w:rsidR="0014190C" w:rsidRPr="006D0D47">
        <w:rPr>
          <w:rFonts w:cstheme="minorHAnsi"/>
          <w:i/>
        </w:rPr>
        <w:t xml:space="preserve"> deberá firmar por su recibo en la c</w:t>
      </w:r>
      <w:r w:rsidR="0070284E" w:rsidRPr="006D0D47">
        <w:rPr>
          <w:rFonts w:cstheme="minorHAnsi"/>
          <w:i/>
        </w:rPr>
        <w:t>opia ordenada.</w:t>
      </w:r>
      <w:r w:rsidR="0070284E">
        <w:rPr>
          <w:rFonts w:cstheme="minorHAnsi"/>
        </w:rPr>
        <w:t xml:space="preserve"> </w:t>
      </w:r>
      <w:r w:rsidR="0070284E" w:rsidRPr="00856A2A">
        <w:rPr>
          <w:rFonts w:cstheme="minorHAnsi"/>
          <w:u w:val="single"/>
        </w:rPr>
        <w:t>APROBADO POR UNANIMIDAD DE</w:t>
      </w:r>
      <w:r w:rsidR="0014190C" w:rsidRPr="00856A2A">
        <w:rPr>
          <w:rFonts w:cstheme="minorHAnsi"/>
          <w:u w:val="single"/>
        </w:rPr>
        <w:t xml:space="preserve"> VOTOS</w:t>
      </w:r>
      <w:r w:rsidR="0014190C" w:rsidRPr="00DB35CA">
        <w:rPr>
          <w:rFonts w:cstheme="minorHAnsi"/>
        </w:rPr>
        <w:t>.</w:t>
      </w:r>
      <w:r w:rsidR="006D0D47">
        <w:rPr>
          <w:rFonts w:cstheme="minorHAnsi"/>
        </w:rPr>
        <w:t xml:space="preserve"> </w:t>
      </w:r>
      <w:r w:rsidR="006D0D47" w:rsidRPr="006D0D47">
        <w:rPr>
          <w:rFonts w:cstheme="minorHAnsi"/>
        </w:rPr>
        <w:t xml:space="preserve">- - - - - - - - - - - - - - - - - - - - - - - - - - - - - - </w:t>
      </w:r>
      <w:r w:rsidR="007166E1">
        <w:rPr>
          <w:rFonts w:cstheme="minorHAnsi"/>
        </w:rPr>
        <w:t xml:space="preserve"> </w:t>
      </w:r>
      <w:r w:rsidR="006D0D47" w:rsidRPr="006D0D47">
        <w:rPr>
          <w:rFonts w:cstheme="minorHAnsi"/>
        </w:rPr>
        <w:t xml:space="preserve"> </w:t>
      </w:r>
    </w:p>
    <w:p w:rsidR="00766FF6" w:rsidRPr="00486454" w:rsidRDefault="0014190C" w:rsidP="00766FF6">
      <w:pPr>
        <w:spacing w:line="480" w:lineRule="auto"/>
        <w:ind w:firstLine="708"/>
        <w:jc w:val="both"/>
        <w:rPr>
          <w:rFonts w:eastAsia="Batang" w:cstheme="minorHAnsi"/>
          <w:i/>
          <w:lang w:eastAsia="es-ES"/>
        </w:rPr>
      </w:pPr>
      <w:bookmarkStart w:id="11" w:name="_Hlk531174601"/>
      <w:r w:rsidRPr="00DB35CA">
        <w:rPr>
          <w:rFonts w:eastAsia="Batang" w:cstheme="minorHAnsi"/>
          <w:b/>
        </w:rPr>
        <w:t>ACUERDO V/56/2018. O</w:t>
      </w:r>
      <w:r w:rsidRPr="00DB35CA">
        <w:rPr>
          <w:rFonts w:cstheme="minorHAnsi"/>
          <w:b/>
        </w:rPr>
        <w:t xml:space="preserve">ficio número CJET/CRFTJA/04/2018, de fecha dieciséis de noviembre del presente año, signado por la Consejera Martha Zenteno Ramírez, así como de los oficios número TES/561/2018 y TES/562/2018, de fecha dieciséis de noviembre del presente año, signados por el Tesorero del Poder Judicial del Estado, por guardar relación. </w:t>
      </w:r>
      <w:r w:rsidRPr="00486454">
        <w:rPr>
          <w:rFonts w:cstheme="minorHAnsi"/>
          <w:i/>
        </w:rPr>
        <w:t xml:space="preserve">Dada cuenta con los oficios descritos CJET/CRFTJA/04/2018, TES/561/2018 y TES/562/2018, por cuanto hace al </w:t>
      </w:r>
      <w:r w:rsidRPr="00486454">
        <w:rPr>
          <w:rFonts w:cstheme="minorHAnsi"/>
          <w:b/>
          <w:i/>
        </w:rPr>
        <w:t>CJET/CRFTJA/04/2018</w:t>
      </w:r>
      <w:r w:rsidR="00465D0F" w:rsidRPr="00486454">
        <w:rPr>
          <w:rFonts w:cstheme="minorHAnsi"/>
          <w:b/>
          <w:i/>
        </w:rPr>
        <w:t>,</w:t>
      </w:r>
      <w:r w:rsidR="00465D0F" w:rsidRPr="00486454">
        <w:rPr>
          <w:rFonts w:cstheme="minorHAnsi"/>
          <w:i/>
        </w:rPr>
        <w:t xml:space="preserve"> se tiene por presente a la Presidenta de la C</w:t>
      </w:r>
      <w:r w:rsidR="00465D0F" w:rsidRPr="00486454">
        <w:rPr>
          <w:rFonts w:eastAsia="Batang" w:cstheme="minorHAnsi"/>
          <w:i/>
          <w:lang w:eastAsia="es-ES"/>
        </w:rPr>
        <w:t>omisión relativa para el Funcionamiento del Tribunal de Justicia Administrativa, presentando los oficios TJA/P/055/2018</w:t>
      </w:r>
      <w:r w:rsidR="00766FF6" w:rsidRPr="00486454">
        <w:rPr>
          <w:rFonts w:eastAsia="Batang" w:cstheme="minorHAnsi"/>
          <w:i/>
          <w:lang w:eastAsia="es-ES"/>
        </w:rPr>
        <w:t xml:space="preserve">, TJA/P/056/2018 y </w:t>
      </w:r>
      <w:r w:rsidR="00465D0F" w:rsidRPr="00486454">
        <w:rPr>
          <w:rFonts w:eastAsia="Batang" w:cstheme="minorHAnsi"/>
          <w:i/>
          <w:lang w:eastAsia="es-ES"/>
        </w:rPr>
        <w:t xml:space="preserve">TJA/P/057/2018, </w:t>
      </w:r>
      <w:r w:rsidR="00EE5737" w:rsidRPr="00486454">
        <w:rPr>
          <w:rFonts w:eastAsia="Batang" w:cstheme="minorHAnsi"/>
          <w:i/>
          <w:lang w:eastAsia="es-ES"/>
        </w:rPr>
        <w:t>por ser atribuciones del Consejo de la Judicatura</w:t>
      </w:r>
      <w:r w:rsidR="0015711E" w:rsidRPr="00486454">
        <w:rPr>
          <w:rFonts w:eastAsia="Batang" w:cstheme="minorHAnsi"/>
          <w:i/>
          <w:lang w:eastAsia="es-ES"/>
        </w:rPr>
        <w:t xml:space="preserve"> </w:t>
      </w:r>
      <w:r w:rsidR="00465D0F" w:rsidRPr="00486454">
        <w:rPr>
          <w:rFonts w:eastAsia="Batang" w:cstheme="minorHAnsi"/>
          <w:i/>
          <w:lang w:eastAsia="es-ES"/>
        </w:rPr>
        <w:t>su determinación</w:t>
      </w:r>
      <w:r w:rsidR="00EE5737" w:rsidRPr="00486454">
        <w:rPr>
          <w:rFonts w:eastAsia="Batang" w:cstheme="minorHAnsi"/>
          <w:i/>
          <w:lang w:eastAsia="es-ES"/>
        </w:rPr>
        <w:t>,</w:t>
      </w:r>
      <w:r w:rsidR="00465D0F" w:rsidRPr="00486454">
        <w:rPr>
          <w:rFonts w:eastAsia="Batang" w:cstheme="minorHAnsi"/>
          <w:i/>
          <w:lang w:eastAsia="es-ES"/>
        </w:rPr>
        <w:t xml:space="preserve"> </w:t>
      </w:r>
      <w:r w:rsidR="0015711E" w:rsidRPr="00486454">
        <w:rPr>
          <w:rFonts w:eastAsia="Batang" w:cstheme="minorHAnsi"/>
          <w:i/>
          <w:lang w:eastAsia="es-ES"/>
        </w:rPr>
        <w:t>oficios</w:t>
      </w:r>
      <w:r w:rsidR="00465D0F" w:rsidRPr="00486454">
        <w:rPr>
          <w:rFonts w:eastAsia="Batang" w:cstheme="minorHAnsi"/>
          <w:i/>
          <w:lang w:eastAsia="es-ES"/>
        </w:rPr>
        <w:t xml:space="preserve"> a través de los cuales la presidenta del Tribunal de Justicia Administrativa solicita </w:t>
      </w:r>
      <w:r w:rsidR="00EE5737" w:rsidRPr="00486454">
        <w:rPr>
          <w:rFonts w:eastAsia="Batang" w:cstheme="minorHAnsi"/>
          <w:i/>
          <w:lang w:eastAsia="es-ES"/>
        </w:rPr>
        <w:t xml:space="preserve">e informa </w:t>
      </w:r>
      <w:r w:rsidR="00766FF6" w:rsidRPr="00486454">
        <w:rPr>
          <w:rFonts w:eastAsia="Batang" w:cstheme="minorHAnsi"/>
          <w:i/>
          <w:lang w:eastAsia="es-ES"/>
        </w:rPr>
        <w:t xml:space="preserve">lo siguiente: </w:t>
      </w:r>
    </w:p>
    <w:p w:rsidR="00465D0F" w:rsidRPr="00486454" w:rsidRDefault="00766FF6" w:rsidP="00766FF6">
      <w:pPr>
        <w:spacing w:line="480" w:lineRule="auto"/>
        <w:jc w:val="both"/>
        <w:rPr>
          <w:rFonts w:eastAsia="Batang" w:cstheme="minorHAnsi"/>
          <w:i/>
          <w:lang w:eastAsia="es-ES"/>
        </w:rPr>
      </w:pPr>
      <w:r w:rsidRPr="00486454">
        <w:rPr>
          <w:rFonts w:eastAsia="Batang" w:cstheme="minorHAnsi"/>
          <w:i/>
          <w:lang w:eastAsia="es-ES"/>
        </w:rPr>
        <w:t>Oficio</w:t>
      </w:r>
      <w:r w:rsidR="00EE5737" w:rsidRPr="00486454">
        <w:rPr>
          <w:rFonts w:eastAsia="Batang" w:cstheme="minorHAnsi"/>
          <w:i/>
          <w:lang w:eastAsia="es-ES"/>
        </w:rPr>
        <w:t xml:space="preserve">s </w:t>
      </w:r>
      <w:r w:rsidRPr="00486454">
        <w:rPr>
          <w:rFonts w:eastAsia="Batang" w:cstheme="minorHAnsi"/>
          <w:b/>
          <w:i/>
          <w:lang w:eastAsia="es-ES"/>
        </w:rPr>
        <w:t>TJA/P/055/2018</w:t>
      </w:r>
      <w:r w:rsidR="00EE5737" w:rsidRPr="00486454">
        <w:rPr>
          <w:rFonts w:cstheme="minorHAnsi"/>
          <w:i/>
        </w:rPr>
        <w:t xml:space="preserve"> y </w:t>
      </w:r>
      <w:r w:rsidR="00EE5737" w:rsidRPr="00486454">
        <w:rPr>
          <w:rFonts w:cstheme="minorHAnsi"/>
          <w:b/>
          <w:i/>
        </w:rPr>
        <w:t>TJA/P/057/2018</w:t>
      </w:r>
      <w:r w:rsidRPr="00486454">
        <w:rPr>
          <w:rFonts w:eastAsia="Batang" w:cstheme="minorHAnsi"/>
          <w:i/>
          <w:lang w:eastAsia="es-ES"/>
        </w:rPr>
        <w:t xml:space="preserve">, </w:t>
      </w:r>
      <w:r w:rsidR="00465D0F" w:rsidRPr="00486454">
        <w:rPr>
          <w:rFonts w:eastAsia="Batang" w:cstheme="minorHAnsi"/>
          <w:i/>
          <w:lang w:eastAsia="es-ES"/>
        </w:rPr>
        <w:t xml:space="preserve">se realicen los nombramientos de los servidores con las categorías </w:t>
      </w:r>
      <w:r w:rsidRPr="00486454">
        <w:rPr>
          <w:rFonts w:eastAsia="Batang" w:cstheme="minorHAnsi"/>
          <w:i/>
          <w:lang w:eastAsia="es-ES"/>
        </w:rPr>
        <w:t>que ahí se describen</w:t>
      </w:r>
      <w:r w:rsidR="00EE5737" w:rsidRPr="00486454">
        <w:rPr>
          <w:rFonts w:eastAsia="Batang" w:cstheme="minorHAnsi"/>
          <w:i/>
          <w:lang w:eastAsia="es-ES"/>
        </w:rPr>
        <w:t>, con la precisión del periodo respecto de la designación del secretario general de acuerdos,</w:t>
      </w:r>
      <w:r w:rsidRPr="00486454">
        <w:rPr>
          <w:rFonts w:eastAsia="Batang" w:cstheme="minorHAnsi"/>
          <w:i/>
          <w:lang w:eastAsia="es-ES"/>
        </w:rPr>
        <w:t xml:space="preserve"> al respecto, </w:t>
      </w:r>
      <w:r w:rsidR="0015711E" w:rsidRPr="00486454">
        <w:rPr>
          <w:rFonts w:eastAsia="Batang" w:cstheme="minorHAnsi"/>
          <w:i/>
          <w:lang w:eastAsia="es-ES"/>
        </w:rPr>
        <w:t xml:space="preserve">en términos del artículo 127 fracción III de la Ley Orgánica del Poder Judicial del Estado, se tiene por presente a la Presidenta del Tribunal de Justicia Administrativa, proponiendo los nombramientos en cuestión, en consecuencia, con fundamento en los </w:t>
      </w:r>
      <w:r w:rsidRPr="00486454">
        <w:rPr>
          <w:rFonts w:eastAsia="Batang" w:cstheme="minorHAnsi"/>
          <w:i/>
          <w:lang w:eastAsia="es-ES"/>
        </w:rPr>
        <w:t>artículo</w:t>
      </w:r>
      <w:r w:rsidR="0015711E" w:rsidRPr="00486454">
        <w:rPr>
          <w:rFonts w:eastAsia="Batang" w:cstheme="minorHAnsi"/>
          <w:i/>
          <w:lang w:eastAsia="es-ES"/>
        </w:rPr>
        <w:t>s</w:t>
      </w:r>
      <w:r w:rsidRPr="00486454">
        <w:rPr>
          <w:rFonts w:eastAsia="Batang" w:cstheme="minorHAnsi"/>
          <w:i/>
          <w:lang w:eastAsia="es-ES"/>
        </w:rPr>
        <w:t xml:space="preserve"> 85 de la Constitución Política del Estado Libre y Soberano del Estado de Tlaxcala y 68 fracción I de la Ley Orgánica</w:t>
      </w:r>
      <w:r w:rsidR="0015711E" w:rsidRPr="00486454">
        <w:rPr>
          <w:rFonts w:eastAsia="Batang" w:cstheme="minorHAnsi"/>
          <w:i/>
          <w:lang w:eastAsia="es-ES"/>
        </w:rPr>
        <w:t xml:space="preserve"> en cita</w:t>
      </w:r>
      <w:r w:rsidRPr="00486454">
        <w:rPr>
          <w:rFonts w:eastAsia="Batang" w:cstheme="minorHAnsi"/>
          <w:i/>
          <w:lang w:eastAsia="es-ES"/>
        </w:rPr>
        <w:t>, se determina</w:t>
      </w:r>
      <w:r w:rsidR="004A3D1E" w:rsidRPr="00486454">
        <w:rPr>
          <w:rFonts w:eastAsia="Batang" w:cstheme="minorHAnsi"/>
          <w:i/>
          <w:lang w:eastAsia="es-ES"/>
        </w:rPr>
        <w:t xml:space="preserve">n las adscripciones y/o readscripciones </w:t>
      </w:r>
      <w:r w:rsidR="005B727D" w:rsidRPr="00486454">
        <w:rPr>
          <w:rFonts w:eastAsia="Batang" w:cstheme="minorHAnsi"/>
          <w:i/>
          <w:lang w:eastAsia="es-ES"/>
        </w:rPr>
        <w:t xml:space="preserve">a dicho Tribunal, </w:t>
      </w:r>
      <w:r w:rsidR="004A3D1E" w:rsidRPr="00486454">
        <w:rPr>
          <w:rFonts w:eastAsia="Batang" w:cstheme="minorHAnsi"/>
          <w:i/>
          <w:lang w:eastAsia="es-ES"/>
        </w:rPr>
        <w:t>siguientes:</w:t>
      </w:r>
    </w:p>
    <w:p w:rsidR="008E27B2" w:rsidRPr="00486454" w:rsidRDefault="004A3D1E" w:rsidP="00825D4B">
      <w:pPr>
        <w:pStyle w:val="Prrafodelista"/>
        <w:numPr>
          <w:ilvl w:val="0"/>
          <w:numId w:val="28"/>
        </w:numPr>
        <w:spacing w:line="480" w:lineRule="auto"/>
        <w:jc w:val="both"/>
        <w:rPr>
          <w:rFonts w:eastAsia="Batang" w:cstheme="minorHAnsi"/>
          <w:i/>
        </w:rPr>
      </w:pPr>
      <w:r w:rsidRPr="00486454">
        <w:rPr>
          <w:rFonts w:asciiTheme="minorHAnsi" w:eastAsia="Batang" w:hAnsiTheme="minorHAnsi" w:cstheme="minorHAnsi"/>
          <w:i/>
          <w:sz w:val="22"/>
          <w:szCs w:val="22"/>
        </w:rPr>
        <w:t>Licenciado Rodolfo Montealegre Luna, como Secretario General de Acuerdos del Tribunal de Justicia Administrativa</w:t>
      </w:r>
      <w:r w:rsidR="00B82EF5" w:rsidRPr="00486454">
        <w:rPr>
          <w:rFonts w:asciiTheme="minorHAnsi" w:eastAsia="Batang" w:hAnsiTheme="minorHAnsi" w:cstheme="minorHAnsi"/>
          <w:i/>
          <w:sz w:val="22"/>
          <w:szCs w:val="22"/>
        </w:rPr>
        <w:t xml:space="preserve"> del Estado de Tlaxcala</w:t>
      </w:r>
      <w:r w:rsidRPr="00486454">
        <w:rPr>
          <w:rFonts w:asciiTheme="minorHAnsi" w:eastAsia="Batang" w:hAnsiTheme="minorHAnsi" w:cstheme="minorHAnsi"/>
          <w:i/>
          <w:sz w:val="22"/>
          <w:szCs w:val="22"/>
        </w:rPr>
        <w:t xml:space="preserve">, por el periodo comprendido del quince de noviembre del año dos mil dieciocho al quince de mayo del año diecinueve. Lo anterior es así, </w:t>
      </w:r>
      <w:r w:rsidR="00051125" w:rsidRPr="00486454">
        <w:rPr>
          <w:rFonts w:asciiTheme="minorHAnsi" w:eastAsia="Batang" w:hAnsiTheme="minorHAnsi" w:cstheme="minorHAnsi"/>
          <w:i/>
          <w:sz w:val="22"/>
          <w:szCs w:val="22"/>
        </w:rPr>
        <w:t>en atención al acuerdo</w:t>
      </w:r>
      <w:r w:rsidR="00051125" w:rsidRPr="00486454">
        <w:rPr>
          <w:rFonts w:eastAsia="Batang" w:cstheme="minorHAnsi"/>
          <w:b/>
          <w:i/>
        </w:rPr>
        <w:t xml:space="preserve"> VI/54/2018</w:t>
      </w:r>
      <w:r w:rsidRPr="00486454">
        <w:rPr>
          <w:rFonts w:asciiTheme="minorHAnsi" w:eastAsia="Batang" w:hAnsiTheme="minorHAnsi" w:cstheme="minorHAnsi"/>
          <w:b/>
          <w:i/>
          <w:sz w:val="22"/>
          <w:szCs w:val="22"/>
        </w:rPr>
        <w:t xml:space="preserve">, </w:t>
      </w:r>
      <w:r w:rsidR="00051125" w:rsidRPr="00486454">
        <w:rPr>
          <w:rFonts w:asciiTheme="minorHAnsi" w:eastAsia="Batang" w:hAnsiTheme="minorHAnsi" w:cstheme="minorHAnsi"/>
          <w:i/>
          <w:sz w:val="22"/>
          <w:szCs w:val="22"/>
        </w:rPr>
        <w:lastRenderedPageBreak/>
        <w:t xml:space="preserve">en el que consta la temporalidad de la licencia sin goce de sueldo que le fue otorgada al </w:t>
      </w:r>
      <w:r w:rsidR="00024139" w:rsidRPr="00486454">
        <w:rPr>
          <w:rFonts w:asciiTheme="minorHAnsi" w:eastAsia="Batang" w:hAnsiTheme="minorHAnsi" w:cstheme="minorHAnsi"/>
          <w:i/>
          <w:sz w:val="22"/>
          <w:szCs w:val="22"/>
        </w:rPr>
        <w:t xml:space="preserve">Licenciado </w:t>
      </w:r>
      <w:r w:rsidR="00051125" w:rsidRPr="00486454">
        <w:rPr>
          <w:rFonts w:asciiTheme="minorHAnsi" w:eastAsia="Batang" w:hAnsiTheme="minorHAnsi" w:cstheme="minorHAnsi"/>
          <w:i/>
          <w:sz w:val="22"/>
          <w:szCs w:val="22"/>
        </w:rPr>
        <w:t xml:space="preserve">Rodolfo </w:t>
      </w:r>
      <w:proofErr w:type="spellStart"/>
      <w:r w:rsidR="00024139" w:rsidRPr="00486454">
        <w:rPr>
          <w:rFonts w:asciiTheme="minorHAnsi" w:eastAsia="Batang" w:hAnsiTheme="minorHAnsi" w:cstheme="minorHAnsi"/>
          <w:i/>
          <w:sz w:val="22"/>
          <w:szCs w:val="22"/>
        </w:rPr>
        <w:t>Montealgre</w:t>
      </w:r>
      <w:proofErr w:type="spellEnd"/>
      <w:r w:rsidR="00051125" w:rsidRPr="00486454">
        <w:rPr>
          <w:rFonts w:asciiTheme="minorHAnsi" w:eastAsia="Batang" w:hAnsiTheme="minorHAnsi" w:cstheme="minorHAnsi"/>
          <w:i/>
          <w:sz w:val="22"/>
          <w:szCs w:val="22"/>
        </w:rPr>
        <w:t xml:space="preserve"> Luna, al cargo de Juez de Oralidad y Control que venía desempeñando,</w:t>
      </w:r>
      <w:r w:rsidR="00024139" w:rsidRPr="00486454">
        <w:rPr>
          <w:rFonts w:asciiTheme="minorHAnsi" w:eastAsia="Batang" w:hAnsiTheme="minorHAnsi" w:cstheme="minorHAnsi"/>
          <w:i/>
          <w:sz w:val="22"/>
          <w:szCs w:val="22"/>
        </w:rPr>
        <w:t xml:space="preserve"> </w:t>
      </w:r>
      <w:r w:rsidR="00051125" w:rsidRPr="00486454">
        <w:rPr>
          <w:rFonts w:asciiTheme="minorHAnsi" w:eastAsia="Batang" w:hAnsiTheme="minorHAnsi" w:cstheme="minorHAnsi"/>
          <w:i/>
          <w:sz w:val="22"/>
          <w:szCs w:val="22"/>
        </w:rPr>
        <w:t xml:space="preserve">precisando que, se dejan a salvo sus derechos al respecto, </w:t>
      </w:r>
      <w:r w:rsidR="00024139" w:rsidRPr="00486454">
        <w:rPr>
          <w:rFonts w:asciiTheme="minorHAnsi" w:eastAsia="Batang" w:hAnsiTheme="minorHAnsi" w:cstheme="minorHAnsi"/>
          <w:i/>
          <w:sz w:val="22"/>
          <w:szCs w:val="22"/>
        </w:rPr>
        <w:t xml:space="preserve">para hacerlos valer </w:t>
      </w:r>
      <w:r w:rsidR="00051125" w:rsidRPr="00486454">
        <w:rPr>
          <w:rFonts w:asciiTheme="minorHAnsi" w:eastAsia="Batang" w:hAnsiTheme="minorHAnsi" w:cstheme="minorHAnsi"/>
          <w:i/>
          <w:sz w:val="22"/>
          <w:szCs w:val="22"/>
        </w:rPr>
        <w:t>en el momento oportuno.</w:t>
      </w:r>
    </w:p>
    <w:p w:rsidR="004A3D1E" w:rsidRPr="00486454" w:rsidRDefault="004A3D1E" w:rsidP="00825D4B">
      <w:pPr>
        <w:pStyle w:val="Prrafodelista"/>
        <w:numPr>
          <w:ilvl w:val="0"/>
          <w:numId w:val="28"/>
        </w:numPr>
        <w:spacing w:line="480" w:lineRule="auto"/>
        <w:jc w:val="both"/>
        <w:rPr>
          <w:rFonts w:asciiTheme="minorHAnsi" w:eastAsia="Batang" w:hAnsiTheme="minorHAnsi" w:cstheme="minorHAnsi"/>
          <w:i/>
          <w:sz w:val="22"/>
          <w:szCs w:val="22"/>
        </w:rPr>
      </w:pPr>
      <w:r w:rsidRPr="00486454">
        <w:rPr>
          <w:rFonts w:asciiTheme="minorHAnsi" w:eastAsia="Batang" w:hAnsiTheme="minorHAnsi" w:cstheme="minorHAnsi"/>
          <w:i/>
          <w:sz w:val="22"/>
          <w:szCs w:val="22"/>
        </w:rPr>
        <w:t xml:space="preserve">Licenciado YOVANI REYES MOLINA, Secretario Proyectista </w:t>
      </w:r>
      <w:r w:rsidR="00B82EF5" w:rsidRPr="00486454">
        <w:rPr>
          <w:rFonts w:asciiTheme="minorHAnsi" w:eastAsia="Batang" w:hAnsiTheme="minorHAnsi" w:cstheme="minorHAnsi"/>
          <w:i/>
          <w:sz w:val="22"/>
          <w:szCs w:val="22"/>
        </w:rPr>
        <w:t>Interino del Tribunal de Justicia Administrativa del Estado de Tlaxcala,</w:t>
      </w:r>
      <w:r w:rsidR="00024139" w:rsidRPr="00486454">
        <w:rPr>
          <w:rFonts w:asciiTheme="minorHAnsi" w:eastAsia="Batang" w:hAnsiTheme="minorHAnsi" w:cstheme="minorHAnsi"/>
          <w:i/>
          <w:sz w:val="22"/>
          <w:szCs w:val="22"/>
        </w:rPr>
        <w:t xml:space="preserve"> (con nivel 11),</w:t>
      </w:r>
      <w:r w:rsidR="00B82EF5" w:rsidRPr="00486454">
        <w:rPr>
          <w:rFonts w:asciiTheme="minorHAnsi" w:eastAsia="Batang" w:hAnsiTheme="minorHAnsi" w:cstheme="minorHAnsi"/>
          <w:i/>
          <w:sz w:val="22"/>
          <w:szCs w:val="22"/>
        </w:rPr>
        <w:t xml:space="preserve"> por el periodo del dieciséis de noviembre hasta el quince de diciembre del año dos mil dieciocho.</w:t>
      </w:r>
    </w:p>
    <w:p w:rsidR="005B727D" w:rsidRPr="00486454" w:rsidRDefault="00B66C2E" w:rsidP="00B66C2E">
      <w:pPr>
        <w:spacing w:line="480" w:lineRule="auto"/>
        <w:ind w:firstLine="705"/>
        <w:jc w:val="both"/>
        <w:rPr>
          <w:rFonts w:eastAsia="Batang" w:cstheme="minorHAnsi"/>
          <w:i/>
        </w:rPr>
      </w:pPr>
      <w:r w:rsidRPr="00486454">
        <w:rPr>
          <w:rFonts w:eastAsia="Batang" w:cstheme="minorHAnsi"/>
          <w:i/>
        </w:rPr>
        <w:t>Ahora bien, p</w:t>
      </w:r>
      <w:r w:rsidR="00B82EF5" w:rsidRPr="00486454">
        <w:rPr>
          <w:rFonts w:eastAsia="Batang" w:cstheme="minorHAnsi"/>
          <w:i/>
        </w:rPr>
        <w:t xml:space="preserve">or cuanto hace a la designación </w:t>
      </w:r>
      <w:r w:rsidRPr="00486454">
        <w:rPr>
          <w:rFonts w:eastAsia="Batang" w:cstheme="minorHAnsi"/>
          <w:i/>
        </w:rPr>
        <w:t>solicitada del personal que a continuación se describe</w:t>
      </w:r>
      <w:r w:rsidR="005B727D" w:rsidRPr="00486454">
        <w:rPr>
          <w:rFonts w:eastAsia="Batang" w:cstheme="minorHAnsi"/>
          <w:i/>
        </w:rPr>
        <w:t>:</w:t>
      </w:r>
      <w:r w:rsidR="00B82EF5" w:rsidRPr="00486454">
        <w:rPr>
          <w:rFonts w:eastAsia="Batang" w:cstheme="minorHAnsi"/>
          <w:i/>
        </w:rPr>
        <w:t xml:space="preserve"> </w:t>
      </w:r>
    </w:p>
    <w:tbl>
      <w:tblPr>
        <w:tblStyle w:val="Tablaconcuadrcula"/>
        <w:tblW w:w="0" w:type="auto"/>
        <w:tblInd w:w="705" w:type="dxa"/>
        <w:tblLook w:val="04A0" w:firstRow="1" w:lastRow="0" w:firstColumn="1" w:lastColumn="0" w:noHBand="0" w:noVBand="1"/>
      </w:tblPr>
      <w:tblGrid>
        <w:gridCol w:w="3865"/>
        <w:gridCol w:w="3919"/>
      </w:tblGrid>
      <w:tr w:rsidR="005B727D" w:rsidRPr="00486454" w:rsidTr="005B727D">
        <w:tc>
          <w:tcPr>
            <w:tcW w:w="4206" w:type="dxa"/>
          </w:tcPr>
          <w:p w:rsidR="005B727D" w:rsidRPr="00486454" w:rsidRDefault="005B727D" w:rsidP="005B727D">
            <w:pPr>
              <w:spacing w:line="480" w:lineRule="auto"/>
              <w:jc w:val="center"/>
              <w:rPr>
                <w:rFonts w:eastAsia="Batang" w:cstheme="minorHAnsi"/>
                <w:b/>
                <w:i/>
              </w:rPr>
            </w:pPr>
            <w:r w:rsidRPr="00486454">
              <w:rPr>
                <w:rFonts w:eastAsia="Batang" w:cstheme="minorHAnsi"/>
                <w:b/>
                <w:i/>
              </w:rPr>
              <w:t>NOMBRE</w:t>
            </w:r>
          </w:p>
        </w:tc>
        <w:tc>
          <w:tcPr>
            <w:tcW w:w="4207" w:type="dxa"/>
          </w:tcPr>
          <w:p w:rsidR="005B727D" w:rsidRPr="00486454" w:rsidRDefault="005B727D" w:rsidP="005B727D">
            <w:pPr>
              <w:spacing w:line="480" w:lineRule="auto"/>
              <w:jc w:val="center"/>
              <w:rPr>
                <w:rFonts w:eastAsia="Batang" w:cstheme="minorHAnsi"/>
                <w:b/>
                <w:i/>
              </w:rPr>
            </w:pPr>
            <w:r w:rsidRPr="00486454">
              <w:rPr>
                <w:rFonts w:eastAsia="Batang" w:cstheme="minorHAnsi"/>
                <w:b/>
                <w:i/>
              </w:rPr>
              <w:t>CATEGORÍA</w:t>
            </w:r>
          </w:p>
        </w:tc>
      </w:tr>
      <w:tr w:rsidR="005B727D" w:rsidRPr="00486454" w:rsidTr="005B727D">
        <w:tc>
          <w:tcPr>
            <w:tcW w:w="4206" w:type="dxa"/>
          </w:tcPr>
          <w:p w:rsidR="005B727D" w:rsidRPr="00486454" w:rsidRDefault="005B727D" w:rsidP="00B66C2E">
            <w:pPr>
              <w:spacing w:line="360" w:lineRule="auto"/>
              <w:jc w:val="both"/>
              <w:rPr>
                <w:rFonts w:eastAsia="Batang" w:cstheme="minorHAnsi"/>
                <w:i/>
              </w:rPr>
            </w:pPr>
            <w:r w:rsidRPr="00486454">
              <w:rPr>
                <w:rFonts w:eastAsia="Batang" w:cstheme="minorHAnsi"/>
                <w:i/>
              </w:rPr>
              <w:t xml:space="preserve">Lic. Eduardo </w:t>
            </w:r>
            <w:proofErr w:type="spellStart"/>
            <w:r w:rsidRPr="00486454">
              <w:rPr>
                <w:rFonts w:eastAsia="Batang" w:cstheme="minorHAnsi"/>
                <w:i/>
              </w:rPr>
              <w:t>Tecocoatzi</w:t>
            </w:r>
            <w:proofErr w:type="spellEnd"/>
            <w:r w:rsidRPr="00486454">
              <w:rPr>
                <w:rFonts w:eastAsia="Batang" w:cstheme="minorHAnsi"/>
                <w:i/>
              </w:rPr>
              <w:t xml:space="preserve"> Juárez</w:t>
            </w:r>
          </w:p>
        </w:tc>
        <w:tc>
          <w:tcPr>
            <w:tcW w:w="4207" w:type="dxa"/>
          </w:tcPr>
          <w:p w:rsidR="005B727D" w:rsidRPr="00486454" w:rsidRDefault="005B727D" w:rsidP="00B66C2E">
            <w:pPr>
              <w:spacing w:line="360" w:lineRule="auto"/>
              <w:jc w:val="both"/>
              <w:rPr>
                <w:rFonts w:eastAsia="Batang" w:cstheme="minorHAnsi"/>
                <w:i/>
              </w:rPr>
            </w:pPr>
            <w:r w:rsidRPr="00486454">
              <w:rPr>
                <w:rFonts w:eastAsia="Batang" w:cstheme="minorHAnsi"/>
                <w:i/>
              </w:rPr>
              <w:t xml:space="preserve">Secretario de Acuerdos Interino </w:t>
            </w:r>
          </w:p>
        </w:tc>
      </w:tr>
      <w:tr w:rsidR="005B727D" w:rsidRPr="00486454" w:rsidTr="005B727D">
        <w:tc>
          <w:tcPr>
            <w:tcW w:w="4206" w:type="dxa"/>
          </w:tcPr>
          <w:p w:rsidR="005B727D" w:rsidRPr="00486454" w:rsidRDefault="005B727D" w:rsidP="00B66C2E">
            <w:pPr>
              <w:spacing w:line="360" w:lineRule="auto"/>
              <w:jc w:val="both"/>
              <w:rPr>
                <w:rFonts w:eastAsia="Batang" w:cstheme="minorHAnsi"/>
                <w:i/>
              </w:rPr>
            </w:pPr>
          </w:p>
          <w:p w:rsidR="005B727D" w:rsidRPr="00486454" w:rsidRDefault="005B727D" w:rsidP="00B66C2E">
            <w:pPr>
              <w:spacing w:line="360" w:lineRule="auto"/>
              <w:jc w:val="both"/>
              <w:rPr>
                <w:rFonts w:eastAsia="Batang" w:cstheme="minorHAnsi"/>
                <w:i/>
              </w:rPr>
            </w:pPr>
            <w:r w:rsidRPr="00486454">
              <w:rPr>
                <w:rFonts w:eastAsia="Batang" w:cstheme="minorHAnsi"/>
                <w:i/>
              </w:rPr>
              <w:t xml:space="preserve">Lic. </w:t>
            </w:r>
            <w:proofErr w:type="spellStart"/>
            <w:r w:rsidRPr="00486454">
              <w:rPr>
                <w:rFonts w:eastAsia="Batang" w:cstheme="minorHAnsi"/>
                <w:i/>
              </w:rPr>
              <w:t>Rubi</w:t>
            </w:r>
            <w:proofErr w:type="spellEnd"/>
            <w:r w:rsidRPr="00486454">
              <w:rPr>
                <w:rFonts w:eastAsia="Batang" w:cstheme="minorHAnsi"/>
                <w:i/>
              </w:rPr>
              <w:t xml:space="preserve"> de Guadalupe Méndez López</w:t>
            </w:r>
          </w:p>
        </w:tc>
        <w:tc>
          <w:tcPr>
            <w:tcW w:w="4207" w:type="dxa"/>
          </w:tcPr>
          <w:p w:rsidR="005B727D" w:rsidRPr="00486454" w:rsidRDefault="005B727D" w:rsidP="00B66C2E">
            <w:pPr>
              <w:spacing w:line="360" w:lineRule="auto"/>
              <w:jc w:val="both"/>
              <w:rPr>
                <w:rFonts w:eastAsia="Batang" w:cstheme="minorHAnsi"/>
                <w:i/>
              </w:rPr>
            </w:pPr>
            <w:r w:rsidRPr="00486454">
              <w:rPr>
                <w:rFonts w:eastAsia="Batang" w:cstheme="minorHAnsi"/>
                <w:i/>
              </w:rPr>
              <w:t xml:space="preserve">Secretaria Particular Interina de la Presidencia </w:t>
            </w:r>
          </w:p>
        </w:tc>
      </w:tr>
      <w:tr w:rsidR="005B727D" w:rsidRPr="00486454" w:rsidTr="005B727D">
        <w:tc>
          <w:tcPr>
            <w:tcW w:w="4206" w:type="dxa"/>
          </w:tcPr>
          <w:p w:rsidR="005B727D" w:rsidRPr="00486454" w:rsidRDefault="005B727D" w:rsidP="00B66C2E">
            <w:pPr>
              <w:spacing w:line="360" w:lineRule="auto"/>
              <w:jc w:val="both"/>
              <w:rPr>
                <w:rFonts w:eastAsia="Batang" w:cstheme="minorHAnsi"/>
                <w:i/>
              </w:rPr>
            </w:pPr>
          </w:p>
          <w:p w:rsidR="005B727D" w:rsidRPr="00486454" w:rsidRDefault="005B727D" w:rsidP="00B66C2E">
            <w:pPr>
              <w:spacing w:line="360" w:lineRule="auto"/>
              <w:jc w:val="both"/>
              <w:rPr>
                <w:rFonts w:eastAsia="Batang" w:cstheme="minorHAnsi"/>
                <w:i/>
              </w:rPr>
            </w:pPr>
            <w:r w:rsidRPr="00486454">
              <w:rPr>
                <w:rFonts w:eastAsia="Batang" w:cstheme="minorHAnsi"/>
                <w:i/>
              </w:rPr>
              <w:t>Lic. Nancy Cortes Pluma</w:t>
            </w:r>
          </w:p>
        </w:tc>
        <w:tc>
          <w:tcPr>
            <w:tcW w:w="4207" w:type="dxa"/>
          </w:tcPr>
          <w:p w:rsidR="005B727D" w:rsidRPr="00486454" w:rsidRDefault="005B727D" w:rsidP="00B66C2E">
            <w:pPr>
              <w:spacing w:line="360" w:lineRule="auto"/>
              <w:jc w:val="both"/>
              <w:rPr>
                <w:rFonts w:eastAsia="Batang" w:cstheme="minorHAnsi"/>
                <w:i/>
              </w:rPr>
            </w:pPr>
            <w:r w:rsidRPr="00486454">
              <w:rPr>
                <w:rFonts w:eastAsia="Batang" w:cstheme="minorHAnsi"/>
                <w:i/>
              </w:rPr>
              <w:t>Jefe de Departamento de Compilación, Sistematización, Gestión Documental, Editorial y Biblioteca Interina</w:t>
            </w:r>
          </w:p>
        </w:tc>
      </w:tr>
      <w:tr w:rsidR="005B727D" w:rsidRPr="00486454" w:rsidTr="005B727D">
        <w:tc>
          <w:tcPr>
            <w:tcW w:w="4206" w:type="dxa"/>
          </w:tcPr>
          <w:p w:rsidR="005B727D" w:rsidRPr="00486454" w:rsidRDefault="005B727D" w:rsidP="00B66C2E">
            <w:pPr>
              <w:spacing w:line="360" w:lineRule="auto"/>
              <w:jc w:val="both"/>
              <w:rPr>
                <w:rFonts w:eastAsia="Batang" w:cstheme="minorHAnsi"/>
                <w:i/>
              </w:rPr>
            </w:pPr>
            <w:r w:rsidRPr="00486454">
              <w:rPr>
                <w:rFonts w:eastAsia="Batang" w:cstheme="minorHAnsi"/>
                <w:i/>
              </w:rPr>
              <w:t xml:space="preserve">Lic. </w:t>
            </w:r>
            <w:proofErr w:type="spellStart"/>
            <w:r w:rsidRPr="00486454">
              <w:rPr>
                <w:rFonts w:eastAsia="Batang" w:cstheme="minorHAnsi"/>
                <w:i/>
              </w:rPr>
              <w:t>Jhovany</w:t>
            </w:r>
            <w:proofErr w:type="spellEnd"/>
            <w:r w:rsidRPr="00486454">
              <w:rPr>
                <w:rFonts w:eastAsia="Batang" w:cstheme="minorHAnsi"/>
                <w:i/>
              </w:rPr>
              <w:t xml:space="preserve"> Nava Méndez</w:t>
            </w:r>
          </w:p>
        </w:tc>
        <w:tc>
          <w:tcPr>
            <w:tcW w:w="4207" w:type="dxa"/>
          </w:tcPr>
          <w:p w:rsidR="005B727D" w:rsidRPr="00486454" w:rsidRDefault="005B727D" w:rsidP="00B66C2E">
            <w:pPr>
              <w:spacing w:line="360" w:lineRule="auto"/>
              <w:jc w:val="both"/>
              <w:rPr>
                <w:rFonts w:eastAsia="Batang" w:cstheme="minorHAnsi"/>
                <w:i/>
              </w:rPr>
            </w:pPr>
            <w:r w:rsidRPr="00486454">
              <w:rPr>
                <w:rFonts w:eastAsia="Batang" w:cstheme="minorHAnsi"/>
                <w:i/>
              </w:rPr>
              <w:t>Jefe de Sección Interino</w:t>
            </w:r>
          </w:p>
        </w:tc>
      </w:tr>
      <w:tr w:rsidR="005B727D" w:rsidRPr="00486454" w:rsidTr="005B727D">
        <w:tc>
          <w:tcPr>
            <w:tcW w:w="4206" w:type="dxa"/>
          </w:tcPr>
          <w:p w:rsidR="005B727D" w:rsidRPr="00486454" w:rsidRDefault="005B727D" w:rsidP="00B66C2E">
            <w:pPr>
              <w:spacing w:line="360" w:lineRule="auto"/>
              <w:jc w:val="both"/>
              <w:rPr>
                <w:rFonts w:eastAsia="Batang" w:cstheme="minorHAnsi"/>
                <w:i/>
              </w:rPr>
            </w:pPr>
            <w:r w:rsidRPr="00486454">
              <w:rPr>
                <w:rFonts w:eastAsia="Batang" w:cstheme="minorHAnsi"/>
                <w:i/>
              </w:rPr>
              <w:t>Ing. Fin. Angélica Cuamatzi Sánchez</w:t>
            </w:r>
          </w:p>
        </w:tc>
        <w:tc>
          <w:tcPr>
            <w:tcW w:w="4207" w:type="dxa"/>
          </w:tcPr>
          <w:p w:rsidR="005B727D" w:rsidRPr="00486454" w:rsidRDefault="005B727D" w:rsidP="00B66C2E">
            <w:pPr>
              <w:spacing w:line="360" w:lineRule="auto"/>
              <w:jc w:val="both"/>
              <w:rPr>
                <w:rFonts w:eastAsia="Batang" w:cstheme="minorHAnsi"/>
                <w:i/>
              </w:rPr>
            </w:pPr>
            <w:r w:rsidRPr="00486454">
              <w:rPr>
                <w:rFonts w:eastAsia="Batang" w:cstheme="minorHAnsi"/>
                <w:i/>
              </w:rPr>
              <w:t>Auxiliar Administrativo Interina</w:t>
            </w:r>
          </w:p>
        </w:tc>
      </w:tr>
    </w:tbl>
    <w:p w:rsidR="00B66C2E" w:rsidRDefault="00B66C2E" w:rsidP="005B727D">
      <w:pPr>
        <w:spacing w:line="480" w:lineRule="auto"/>
        <w:ind w:firstLine="708"/>
        <w:jc w:val="both"/>
        <w:rPr>
          <w:rFonts w:eastAsia="Batang" w:cstheme="minorHAnsi"/>
        </w:rPr>
      </w:pPr>
    </w:p>
    <w:p w:rsidR="00766FF6" w:rsidRPr="00486454" w:rsidRDefault="005B727D" w:rsidP="00B66C2E">
      <w:pPr>
        <w:spacing w:line="480" w:lineRule="auto"/>
        <w:ind w:firstLine="708"/>
        <w:jc w:val="both"/>
        <w:rPr>
          <w:rFonts w:eastAsia="Batang" w:cstheme="minorHAnsi"/>
          <w:i/>
        </w:rPr>
      </w:pPr>
      <w:r w:rsidRPr="00486454">
        <w:rPr>
          <w:rFonts w:eastAsia="Batang" w:cstheme="minorHAnsi"/>
          <w:i/>
        </w:rPr>
        <w:t>D</w:t>
      </w:r>
      <w:r w:rsidR="00B82EF5" w:rsidRPr="00486454">
        <w:rPr>
          <w:rFonts w:eastAsia="Batang" w:cstheme="minorHAnsi"/>
          <w:i/>
        </w:rPr>
        <w:t>ígasele a la Presidenta del Tribunal de Justicia Administrativa que, toda vez que dichas plazas no se encuentran consideradas en el presupuesto de egresos para el ejercicio fiscal 2018, n</w:t>
      </w:r>
      <w:r w:rsidRPr="00486454">
        <w:rPr>
          <w:rFonts w:eastAsia="Batang" w:cstheme="minorHAnsi"/>
          <w:i/>
        </w:rPr>
        <w:t>o</w:t>
      </w:r>
      <w:r w:rsidR="00B82EF5" w:rsidRPr="00486454">
        <w:rPr>
          <w:rFonts w:eastAsia="Batang" w:cstheme="minorHAnsi"/>
          <w:i/>
        </w:rPr>
        <w:t xml:space="preserve"> son acordes a la plantilla</w:t>
      </w:r>
      <w:r w:rsidR="00B66C2E" w:rsidRPr="00486454">
        <w:rPr>
          <w:rFonts w:eastAsia="Batang" w:cstheme="minorHAnsi"/>
          <w:i/>
        </w:rPr>
        <w:t>, ni</w:t>
      </w:r>
      <w:r w:rsidRPr="00486454">
        <w:rPr>
          <w:rFonts w:eastAsia="Batang" w:cstheme="minorHAnsi"/>
          <w:i/>
        </w:rPr>
        <w:t xml:space="preserve"> al organigrama, no se encuentran en el catálogo de puestos</w:t>
      </w:r>
      <w:r w:rsidR="00B82EF5" w:rsidRPr="00486454">
        <w:rPr>
          <w:rFonts w:eastAsia="Batang" w:cstheme="minorHAnsi"/>
          <w:i/>
        </w:rPr>
        <w:t xml:space="preserve">, </w:t>
      </w:r>
      <w:r w:rsidRPr="00486454">
        <w:rPr>
          <w:rFonts w:eastAsia="Batang" w:cstheme="minorHAnsi"/>
          <w:i/>
        </w:rPr>
        <w:t>tampoco se encuentran previstas en la Ley Orgánica del Poder Judicial del Estado</w:t>
      </w:r>
      <w:r w:rsidR="00024139" w:rsidRPr="00486454">
        <w:rPr>
          <w:rFonts w:eastAsia="Batang" w:cstheme="minorHAnsi"/>
          <w:i/>
        </w:rPr>
        <w:t>,</w:t>
      </w:r>
      <w:r w:rsidRPr="00486454">
        <w:rPr>
          <w:rFonts w:eastAsia="Batang" w:cstheme="minorHAnsi"/>
          <w:i/>
        </w:rPr>
        <w:t xml:space="preserve"> y</w:t>
      </w:r>
      <w:r w:rsidR="00B66C2E" w:rsidRPr="00486454">
        <w:rPr>
          <w:rFonts w:eastAsia="Batang" w:cstheme="minorHAnsi"/>
          <w:i/>
        </w:rPr>
        <w:t>,</w:t>
      </w:r>
      <w:r w:rsidRPr="00486454">
        <w:rPr>
          <w:rFonts w:eastAsia="Batang" w:cstheme="minorHAnsi"/>
          <w:i/>
        </w:rPr>
        <w:t xml:space="preserve"> financieramente no serían soportables</w:t>
      </w:r>
      <w:r w:rsidR="00024139" w:rsidRPr="00486454">
        <w:rPr>
          <w:rFonts w:eastAsia="Batang" w:cstheme="minorHAnsi"/>
          <w:i/>
        </w:rPr>
        <w:t>,</w:t>
      </w:r>
      <w:r w:rsidRPr="00486454">
        <w:rPr>
          <w:rFonts w:eastAsia="Batang" w:cstheme="minorHAnsi"/>
          <w:i/>
        </w:rPr>
        <w:t xml:space="preserve"> </w:t>
      </w:r>
      <w:r w:rsidR="00024139" w:rsidRPr="00486454">
        <w:rPr>
          <w:rFonts w:eastAsia="Batang" w:cstheme="minorHAnsi"/>
          <w:i/>
        </w:rPr>
        <w:t>tal hecho sería</w:t>
      </w:r>
      <w:r w:rsidR="00B66C2E" w:rsidRPr="00486454">
        <w:rPr>
          <w:rFonts w:eastAsia="Batang" w:cstheme="minorHAnsi"/>
          <w:i/>
        </w:rPr>
        <w:t xml:space="preserve"> muy irresponsable y una ilegalidad </w:t>
      </w:r>
      <w:r w:rsidR="00024139" w:rsidRPr="00486454">
        <w:rPr>
          <w:rFonts w:eastAsia="Batang" w:cstheme="minorHAnsi"/>
          <w:i/>
        </w:rPr>
        <w:t>por</w:t>
      </w:r>
      <w:r w:rsidR="00B66C2E" w:rsidRPr="00486454">
        <w:rPr>
          <w:rFonts w:eastAsia="Batang" w:cstheme="minorHAnsi"/>
          <w:i/>
        </w:rPr>
        <w:t xml:space="preserve"> parte de este Cuerpo Colegiado; en consecuencia</w:t>
      </w:r>
      <w:r w:rsidR="00024139" w:rsidRPr="00486454">
        <w:rPr>
          <w:rFonts w:eastAsia="Batang" w:cstheme="minorHAnsi"/>
          <w:i/>
        </w:rPr>
        <w:t>, se determina no expedir los nombramientos en mención.</w:t>
      </w:r>
    </w:p>
    <w:p w:rsidR="00BA7BF8" w:rsidRPr="00486454" w:rsidRDefault="0015711E" w:rsidP="00D42125">
      <w:pPr>
        <w:spacing w:line="480" w:lineRule="auto"/>
        <w:jc w:val="both"/>
        <w:rPr>
          <w:rFonts w:eastAsia="Batang" w:cstheme="minorHAnsi"/>
          <w:i/>
          <w:lang w:eastAsia="es-ES"/>
        </w:rPr>
      </w:pPr>
      <w:r w:rsidRPr="00486454">
        <w:rPr>
          <w:rFonts w:cstheme="minorHAnsi"/>
          <w:i/>
        </w:rPr>
        <w:t>Por cuanto hace al o</w:t>
      </w:r>
      <w:r w:rsidR="00766FF6" w:rsidRPr="00486454">
        <w:rPr>
          <w:rFonts w:cstheme="minorHAnsi"/>
          <w:i/>
        </w:rPr>
        <w:t>ficio</w:t>
      </w:r>
      <w:r w:rsidR="00EE5737" w:rsidRPr="00486454">
        <w:rPr>
          <w:rFonts w:cstheme="minorHAnsi"/>
          <w:i/>
        </w:rPr>
        <w:t xml:space="preserve"> </w:t>
      </w:r>
      <w:r w:rsidR="00EE5737" w:rsidRPr="00486454">
        <w:rPr>
          <w:rFonts w:eastAsia="Batang" w:cstheme="minorHAnsi"/>
          <w:b/>
          <w:i/>
          <w:lang w:eastAsia="es-ES"/>
        </w:rPr>
        <w:t>TJA/P/056/2018,</w:t>
      </w:r>
      <w:r w:rsidR="002F686E" w:rsidRPr="00486454">
        <w:rPr>
          <w:rFonts w:eastAsia="Batang" w:cstheme="minorHAnsi"/>
          <w:b/>
          <w:i/>
          <w:lang w:eastAsia="es-ES"/>
        </w:rPr>
        <w:t xml:space="preserve"> </w:t>
      </w:r>
      <w:r w:rsidRPr="00486454">
        <w:rPr>
          <w:rFonts w:eastAsia="Batang" w:cstheme="minorHAnsi"/>
          <w:i/>
          <w:lang w:eastAsia="es-ES"/>
        </w:rPr>
        <w:t>de igual forma, se tiene por presente a la Presidenta del Tribunal de Justicia Administrativa</w:t>
      </w:r>
      <w:r w:rsidR="00A443E6" w:rsidRPr="00486454">
        <w:rPr>
          <w:rFonts w:eastAsia="Batang" w:cstheme="minorHAnsi"/>
          <w:i/>
          <w:lang w:eastAsia="es-ES"/>
        </w:rPr>
        <w:t>,</w:t>
      </w:r>
      <w:r w:rsidRPr="00486454">
        <w:rPr>
          <w:rFonts w:eastAsia="Batang" w:cstheme="minorHAnsi"/>
          <w:i/>
          <w:lang w:eastAsia="es-ES"/>
        </w:rPr>
        <w:t xml:space="preserve"> informando </w:t>
      </w:r>
      <w:r w:rsidR="001553C4" w:rsidRPr="00486454">
        <w:rPr>
          <w:rFonts w:eastAsia="Batang" w:cstheme="minorHAnsi"/>
          <w:i/>
          <w:lang w:eastAsia="es-ES"/>
        </w:rPr>
        <w:t xml:space="preserve">que por las gestiones de ese Tribunal, la </w:t>
      </w:r>
      <w:r w:rsidRPr="00486454">
        <w:rPr>
          <w:rFonts w:eastAsia="Batang" w:cstheme="minorHAnsi"/>
          <w:i/>
          <w:lang w:eastAsia="es-ES"/>
        </w:rPr>
        <w:t>Secretaria de Planeación y Finanzas del Gobierno del Estado de Tlaxcala</w:t>
      </w:r>
      <w:r w:rsidR="00A443E6" w:rsidRPr="00486454">
        <w:rPr>
          <w:rFonts w:eastAsia="Batang" w:cstheme="minorHAnsi"/>
          <w:i/>
          <w:lang w:eastAsia="es-ES"/>
        </w:rPr>
        <w:t xml:space="preserve">, </w:t>
      </w:r>
      <w:r w:rsidR="001553C4" w:rsidRPr="00486454">
        <w:rPr>
          <w:rFonts w:eastAsia="Batang" w:cstheme="minorHAnsi"/>
          <w:b/>
          <w:i/>
          <w:lang w:eastAsia="es-ES"/>
        </w:rPr>
        <w:t>les ministró</w:t>
      </w:r>
      <w:r w:rsidR="001553C4" w:rsidRPr="00486454">
        <w:rPr>
          <w:rFonts w:eastAsia="Batang" w:cstheme="minorHAnsi"/>
          <w:i/>
          <w:lang w:eastAsia="es-ES"/>
        </w:rPr>
        <w:t xml:space="preserve"> los recursos para atender los capítulos 1000, 2000, 3000 y 5000, correspondientes al mes de octubre del año en curso, sin embargo, se hace la aclaración, que</w:t>
      </w:r>
      <w:r w:rsidR="00F72F7A" w:rsidRPr="00486454">
        <w:rPr>
          <w:rFonts w:eastAsia="Batang" w:cstheme="minorHAnsi"/>
          <w:i/>
          <w:lang w:eastAsia="es-ES"/>
        </w:rPr>
        <w:t xml:space="preserve"> se desconocen las razones, pero</w:t>
      </w:r>
      <w:r w:rsidR="001553C4" w:rsidRPr="00486454">
        <w:rPr>
          <w:rFonts w:eastAsia="Batang" w:cstheme="minorHAnsi"/>
          <w:i/>
          <w:lang w:eastAsia="es-ES"/>
        </w:rPr>
        <w:t xml:space="preserve"> esa ministración, no fue depositada a la cuenta del Poder Judicial del </w:t>
      </w:r>
      <w:r w:rsidR="001553C4" w:rsidRPr="00486454">
        <w:rPr>
          <w:rFonts w:eastAsia="Batang" w:cstheme="minorHAnsi"/>
          <w:i/>
          <w:lang w:eastAsia="es-ES"/>
        </w:rPr>
        <w:lastRenderedPageBreak/>
        <w:t>Estado</w:t>
      </w:r>
      <w:r w:rsidR="00F72F7A" w:rsidRPr="00486454">
        <w:rPr>
          <w:rFonts w:eastAsia="Batang" w:cstheme="minorHAnsi"/>
          <w:i/>
          <w:lang w:eastAsia="es-ES"/>
        </w:rPr>
        <w:t xml:space="preserve">; ahora bien, del oficio </w:t>
      </w:r>
      <w:r w:rsidR="00F72F7A" w:rsidRPr="00486454">
        <w:rPr>
          <w:rFonts w:cstheme="minorHAnsi"/>
          <w:i/>
        </w:rPr>
        <w:t xml:space="preserve">TES/562/2018 </w:t>
      </w:r>
      <w:r w:rsidR="001553C4" w:rsidRPr="00486454">
        <w:rPr>
          <w:rFonts w:eastAsia="Batang" w:cstheme="minorHAnsi"/>
          <w:i/>
          <w:lang w:eastAsia="es-ES"/>
        </w:rPr>
        <w:t xml:space="preserve">que guarda relación directa con el </w:t>
      </w:r>
      <w:r w:rsidR="00F72F7A" w:rsidRPr="00486454">
        <w:rPr>
          <w:rFonts w:eastAsia="Batang" w:cstheme="minorHAnsi"/>
          <w:i/>
          <w:lang w:eastAsia="es-ES"/>
        </w:rPr>
        <w:t xml:space="preserve">que nos ocupa </w:t>
      </w:r>
      <w:r w:rsidR="00F72F7A" w:rsidRPr="00486454">
        <w:rPr>
          <w:rFonts w:eastAsia="Batang" w:cstheme="minorHAnsi"/>
          <w:b/>
          <w:i/>
          <w:lang w:eastAsia="es-ES"/>
        </w:rPr>
        <w:t xml:space="preserve">TJA/P/056/2018, </w:t>
      </w:r>
      <w:r w:rsidR="00F72F7A" w:rsidRPr="00486454">
        <w:rPr>
          <w:rFonts w:eastAsia="Batang" w:cstheme="minorHAnsi"/>
          <w:i/>
          <w:lang w:eastAsia="es-ES"/>
        </w:rPr>
        <w:t>el Tesorero del Poder Judicial informa lo relativo a la ministración que la Secretaria de Planeación y Finanzas del Gobierno del Estado de Tlaxcala realizó en forma directa al Tribunal de Justicia Administrativa,</w:t>
      </w:r>
      <w:r w:rsidR="00D21D21" w:rsidRPr="00486454">
        <w:rPr>
          <w:rFonts w:eastAsia="Batang" w:cstheme="minorHAnsi"/>
          <w:i/>
          <w:lang w:eastAsia="es-ES"/>
        </w:rPr>
        <w:t xml:space="preserve"> </w:t>
      </w:r>
      <w:r w:rsidR="007E2F47" w:rsidRPr="00486454">
        <w:rPr>
          <w:rFonts w:eastAsia="Batang" w:cstheme="minorHAnsi"/>
          <w:i/>
          <w:lang w:eastAsia="es-ES"/>
        </w:rPr>
        <w:t xml:space="preserve">y </w:t>
      </w:r>
      <w:r w:rsidR="00D21D21" w:rsidRPr="00486454">
        <w:rPr>
          <w:rFonts w:eastAsia="Batang" w:cstheme="minorHAnsi"/>
          <w:i/>
          <w:lang w:eastAsia="es-ES"/>
        </w:rPr>
        <w:t>en atención al oficio TJA/P/52/2018</w:t>
      </w:r>
      <w:r w:rsidR="00E35F67" w:rsidRPr="00486454">
        <w:rPr>
          <w:rFonts w:eastAsia="Batang" w:cstheme="minorHAnsi"/>
          <w:i/>
          <w:lang w:eastAsia="es-ES"/>
        </w:rPr>
        <w:t>;</w:t>
      </w:r>
      <w:r w:rsidR="00D21D21" w:rsidRPr="00486454">
        <w:rPr>
          <w:rFonts w:eastAsia="Batang" w:cstheme="minorHAnsi"/>
          <w:i/>
          <w:lang w:eastAsia="es-ES"/>
        </w:rPr>
        <w:t xml:space="preserve"> </w:t>
      </w:r>
      <w:r w:rsidR="00F72F7A" w:rsidRPr="00486454">
        <w:rPr>
          <w:rFonts w:eastAsia="Batang" w:cstheme="minorHAnsi"/>
          <w:i/>
          <w:lang w:eastAsia="es-ES"/>
        </w:rPr>
        <w:t>informa también, que a la fecha el Poder Judicial del Estado</w:t>
      </w:r>
      <w:r w:rsidR="00D21D21" w:rsidRPr="00486454">
        <w:rPr>
          <w:rFonts w:eastAsia="Batang" w:cstheme="minorHAnsi"/>
          <w:i/>
          <w:lang w:eastAsia="es-ES"/>
        </w:rPr>
        <w:t>,</w:t>
      </w:r>
      <w:r w:rsidR="00F72F7A" w:rsidRPr="00486454">
        <w:rPr>
          <w:rFonts w:eastAsia="Batang" w:cstheme="minorHAnsi"/>
          <w:i/>
          <w:lang w:eastAsia="es-ES"/>
        </w:rPr>
        <w:t xml:space="preserve"> ha erogado en los meses de octubre y noviembre,</w:t>
      </w:r>
      <w:r w:rsidR="00E35F67" w:rsidRPr="00486454">
        <w:rPr>
          <w:rFonts w:eastAsia="Batang" w:cstheme="minorHAnsi"/>
          <w:i/>
          <w:lang w:eastAsia="es-ES"/>
        </w:rPr>
        <w:t xml:space="preserve"> respecto del Tribunal de Justicia Administrativa, </w:t>
      </w:r>
      <w:r w:rsidR="00F72F7A" w:rsidRPr="00486454">
        <w:rPr>
          <w:rFonts w:eastAsia="Batang" w:cstheme="minorHAnsi"/>
          <w:i/>
          <w:lang w:eastAsia="es-ES"/>
        </w:rPr>
        <w:t>las cantidades que</w:t>
      </w:r>
      <w:r w:rsidR="00660FAE" w:rsidRPr="00486454">
        <w:rPr>
          <w:rFonts w:eastAsia="Batang" w:cstheme="minorHAnsi"/>
          <w:i/>
          <w:lang w:eastAsia="es-ES"/>
        </w:rPr>
        <w:t xml:space="preserve"> se describen en la tabla </w:t>
      </w:r>
      <w:r w:rsidR="00F72F7A" w:rsidRPr="00486454">
        <w:rPr>
          <w:rFonts w:eastAsia="Batang" w:cstheme="minorHAnsi"/>
          <w:i/>
          <w:lang w:eastAsia="es-ES"/>
        </w:rPr>
        <w:t xml:space="preserve"> </w:t>
      </w:r>
      <w:r w:rsidR="00660FAE" w:rsidRPr="00486454">
        <w:rPr>
          <w:rFonts w:eastAsia="Batang" w:cstheme="minorHAnsi"/>
          <w:i/>
          <w:lang w:eastAsia="es-ES"/>
        </w:rPr>
        <w:t xml:space="preserve">que se precisa en oficio de cuenta </w:t>
      </w:r>
      <w:r w:rsidR="00660FAE" w:rsidRPr="00486454">
        <w:rPr>
          <w:rFonts w:cstheme="minorHAnsi"/>
          <w:i/>
        </w:rPr>
        <w:t>TES/562/2018</w:t>
      </w:r>
      <w:r w:rsidR="00660FAE" w:rsidRPr="00486454">
        <w:rPr>
          <w:rFonts w:eastAsia="Batang" w:cstheme="minorHAnsi"/>
          <w:i/>
          <w:lang w:eastAsia="es-ES"/>
        </w:rPr>
        <w:t xml:space="preserve"> y que asciende a la cantidad de $602,954.86 (seiscientos dos mil novecientos cincuenta y cuatro pesos 86/100 M.N), como se describe a continuación: </w:t>
      </w:r>
    </w:p>
    <w:tbl>
      <w:tblPr>
        <w:tblStyle w:val="Tablaconcuadrcula"/>
        <w:tblpPr w:leftFromText="141" w:rightFromText="141" w:vertAnchor="text" w:tblpX="817" w:tblpY="1"/>
        <w:tblOverlap w:val="never"/>
        <w:tblW w:w="0" w:type="auto"/>
        <w:tblLook w:val="04A0" w:firstRow="1" w:lastRow="0" w:firstColumn="1" w:lastColumn="0" w:noHBand="0" w:noVBand="1"/>
      </w:tblPr>
      <w:tblGrid>
        <w:gridCol w:w="1418"/>
        <w:gridCol w:w="1701"/>
        <w:gridCol w:w="1559"/>
        <w:gridCol w:w="1701"/>
      </w:tblGrid>
      <w:tr w:rsidR="00F72F7A" w:rsidRPr="00DB35CA" w:rsidTr="00C807F4">
        <w:tc>
          <w:tcPr>
            <w:tcW w:w="1418" w:type="dxa"/>
          </w:tcPr>
          <w:p w:rsidR="00F72F7A" w:rsidRPr="00DB35CA" w:rsidRDefault="00F72F7A"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MES</w:t>
            </w:r>
          </w:p>
        </w:tc>
        <w:tc>
          <w:tcPr>
            <w:tcW w:w="1701" w:type="dxa"/>
          </w:tcPr>
          <w:p w:rsidR="00F72F7A" w:rsidRPr="00DB35CA" w:rsidRDefault="00F72F7A"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CAPÍTULO</w:t>
            </w:r>
          </w:p>
        </w:tc>
        <w:tc>
          <w:tcPr>
            <w:tcW w:w="1559" w:type="dxa"/>
          </w:tcPr>
          <w:p w:rsidR="00F72F7A" w:rsidRPr="00DB35CA" w:rsidRDefault="00F72F7A"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IMPORTE</w:t>
            </w:r>
          </w:p>
        </w:tc>
        <w:tc>
          <w:tcPr>
            <w:tcW w:w="1701" w:type="dxa"/>
          </w:tcPr>
          <w:p w:rsidR="00F72F7A" w:rsidRPr="00DB35CA" w:rsidRDefault="00F72F7A"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TOTAL</w:t>
            </w:r>
          </w:p>
        </w:tc>
      </w:tr>
      <w:tr w:rsidR="00F72F7A" w:rsidRPr="00DB35CA" w:rsidTr="00C807F4">
        <w:tc>
          <w:tcPr>
            <w:tcW w:w="1418" w:type="dxa"/>
          </w:tcPr>
          <w:p w:rsidR="00F72F7A" w:rsidRPr="00DB35CA" w:rsidRDefault="00D21D21" w:rsidP="00C807F4">
            <w:pPr>
              <w:spacing w:line="480" w:lineRule="auto"/>
              <w:jc w:val="both"/>
              <w:rPr>
                <w:rFonts w:eastAsia="Batang" w:cstheme="minorHAnsi"/>
                <w:b/>
                <w:sz w:val="18"/>
                <w:szCs w:val="18"/>
                <w:lang w:eastAsia="es-ES"/>
              </w:rPr>
            </w:pPr>
            <w:r w:rsidRPr="00DB35CA">
              <w:rPr>
                <w:rFonts w:eastAsia="Batang" w:cstheme="minorHAnsi"/>
                <w:b/>
                <w:sz w:val="18"/>
                <w:szCs w:val="18"/>
                <w:lang w:eastAsia="es-ES"/>
              </w:rPr>
              <w:t>OCTUBRE</w:t>
            </w: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1000</w:t>
            </w:r>
          </w:p>
        </w:tc>
        <w:tc>
          <w:tcPr>
            <w:tcW w:w="1559"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504,675.96</w:t>
            </w:r>
          </w:p>
        </w:tc>
        <w:tc>
          <w:tcPr>
            <w:tcW w:w="1701" w:type="dxa"/>
          </w:tcPr>
          <w:p w:rsidR="00F72F7A" w:rsidRPr="00DB35CA" w:rsidRDefault="00F72F7A" w:rsidP="00C807F4">
            <w:pPr>
              <w:spacing w:line="480" w:lineRule="auto"/>
              <w:jc w:val="right"/>
              <w:rPr>
                <w:rFonts w:eastAsia="Batang" w:cstheme="minorHAnsi"/>
                <w:sz w:val="18"/>
                <w:szCs w:val="18"/>
                <w:lang w:eastAsia="es-ES"/>
              </w:rPr>
            </w:pPr>
          </w:p>
        </w:tc>
      </w:tr>
      <w:tr w:rsidR="00F72F7A" w:rsidRPr="00DB35CA" w:rsidTr="00C807F4">
        <w:tc>
          <w:tcPr>
            <w:tcW w:w="1418" w:type="dxa"/>
          </w:tcPr>
          <w:p w:rsidR="00F72F7A" w:rsidRPr="00DB35CA" w:rsidRDefault="00F72F7A" w:rsidP="00C807F4">
            <w:pPr>
              <w:spacing w:line="480" w:lineRule="auto"/>
              <w:jc w:val="both"/>
              <w:rPr>
                <w:rFonts w:eastAsia="Batang" w:cstheme="minorHAnsi"/>
                <w:sz w:val="18"/>
                <w:szCs w:val="18"/>
                <w:lang w:eastAsia="es-ES"/>
              </w:rPr>
            </w:pP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2000</w:t>
            </w:r>
          </w:p>
        </w:tc>
        <w:tc>
          <w:tcPr>
            <w:tcW w:w="1559"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9,121.96</w:t>
            </w:r>
          </w:p>
        </w:tc>
        <w:tc>
          <w:tcPr>
            <w:tcW w:w="1701" w:type="dxa"/>
          </w:tcPr>
          <w:p w:rsidR="00F72F7A" w:rsidRPr="00DB35CA" w:rsidRDefault="00F72F7A" w:rsidP="00C807F4">
            <w:pPr>
              <w:spacing w:line="480" w:lineRule="auto"/>
              <w:jc w:val="right"/>
              <w:rPr>
                <w:rFonts w:eastAsia="Batang" w:cstheme="minorHAnsi"/>
                <w:sz w:val="18"/>
                <w:szCs w:val="18"/>
                <w:lang w:eastAsia="es-ES"/>
              </w:rPr>
            </w:pPr>
          </w:p>
        </w:tc>
      </w:tr>
      <w:tr w:rsidR="00F72F7A" w:rsidRPr="00DB35CA" w:rsidTr="00C807F4">
        <w:tc>
          <w:tcPr>
            <w:tcW w:w="1418" w:type="dxa"/>
          </w:tcPr>
          <w:p w:rsidR="00F72F7A" w:rsidRPr="00DB35CA" w:rsidRDefault="00F72F7A" w:rsidP="00C807F4">
            <w:pPr>
              <w:spacing w:line="480" w:lineRule="auto"/>
              <w:jc w:val="both"/>
              <w:rPr>
                <w:rFonts w:eastAsia="Batang" w:cstheme="minorHAnsi"/>
                <w:sz w:val="18"/>
                <w:szCs w:val="18"/>
                <w:lang w:eastAsia="es-ES"/>
              </w:rPr>
            </w:pP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3000</w:t>
            </w:r>
          </w:p>
        </w:tc>
        <w:tc>
          <w:tcPr>
            <w:tcW w:w="1559"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27,689.13</w:t>
            </w: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541,487.05</w:t>
            </w:r>
          </w:p>
        </w:tc>
      </w:tr>
      <w:tr w:rsidR="00D21D21" w:rsidRPr="00DB35CA" w:rsidTr="00C807F4">
        <w:tc>
          <w:tcPr>
            <w:tcW w:w="1418" w:type="dxa"/>
          </w:tcPr>
          <w:p w:rsidR="00D21D21" w:rsidRPr="00DB35CA" w:rsidRDefault="00D21D21" w:rsidP="00C807F4">
            <w:pPr>
              <w:spacing w:line="480" w:lineRule="auto"/>
              <w:jc w:val="both"/>
              <w:rPr>
                <w:rFonts w:eastAsia="Batang" w:cstheme="minorHAnsi"/>
                <w:sz w:val="18"/>
                <w:szCs w:val="18"/>
                <w:lang w:eastAsia="es-ES"/>
              </w:rPr>
            </w:pPr>
          </w:p>
        </w:tc>
        <w:tc>
          <w:tcPr>
            <w:tcW w:w="1701" w:type="dxa"/>
          </w:tcPr>
          <w:p w:rsidR="00D21D21" w:rsidRPr="00DB35CA" w:rsidRDefault="00D21D21" w:rsidP="00C807F4">
            <w:pPr>
              <w:spacing w:line="480" w:lineRule="auto"/>
              <w:jc w:val="right"/>
              <w:rPr>
                <w:rFonts w:eastAsia="Batang" w:cstheme="minorHAnsi"/>
                <w:sz w:val="18"/>
                <w:szCs w:val="18"/>
                <w:lang w:eastAsia="es-ES"/>
              </w:rPr>
            </w:pPr>
          </w:p>
        </w:tc>
        <w:tc>
          <w:tcPr>
            <w:tcW w:w="1559" w:type="dxa"/>
          </w:tcPr>
          <w:p w:rsidR="00D21D21" w:rsidRPr="00DB35CA" w:rsidRDefault="00D21D21" w:rsidP="00C807F4">
            <w:pPr>
              <w:spacing w:line="480" w:lineRule="auto"/>
              <w:jc w:val="right"/>
              <w:rPr>
                <w:rFonts w:eastAsia="Batang" w:cstheme="minorHAnsi"/>
                <w:sz w:val="18"/>
                <w:szCs w:val="18"/>
                <w:lang w:eastAsia="es-ES"/>
              </w:rPr>
            </w:pPr>
          </w:p>
        </w:tc>
        <w:tc>
          <w:tcPr>
            <w:tcW w:w="1701" w:type="dxa"/>
          </w:tcPr>
          <w:p w:rsidR="00D21D21" w:rsidRPr="00DB35CA" w:rsidRDefault="00D21D21" w:rsidP="00C807F4">
            <w:pPr>
              <w:spacing w:line="480" w:lineRule="auto"/>
              <w:jc w:val="right"/>
              <w:rPr>
                <w:rFonts w:eastAsia="Batang" w:cstheme="minorHAnsi"/>
                <w:sz w:val="18"/>
                <w:szCs w:val="18"/>
                <w:lang w:eastAsia="es-ES"/>
              </w:rPr>
            </w:pPr>
          </w:p>
        </w:tc>
      </w:tr>
      <w:tr w:rsidR="00F72F7A" w:rsidRPr="00DB35CA" w:rsidTr="00C807F4">
        <w:tc>
          <w:tcPr>
            <w:tcW w:w="1418" w:type="dxa"/>
          </w:tcPr>
          <w:p w:rsidR="00F72F7A" w:rsidRPr="00DB35CA" w:rsidRDefault="00D21D21" w:rsidP="00C807F4">
            <w:pPr>
              <w:spacing w:line="480" w:lineRule="auto"/>
              <w:jc w:val="both"/>
              <w:rPr>
                <w:rFonts w:eastAsia="Batang" w:cstheme="minorHAnsi"/>
                <w:b/>
                <w:sz w:val="18"/>
                <w:szCs w:val="18"/>
                <w:lang w:eastAsia="es-ES"/>
              </w:rPr>
            </w:pPr>
            <w:r w:rsidRPr="00DB35CA">
              <w:rPr>
                <w:rFonts w:eastAsia="Batang" w:cstheme="minorHAnsi"/>
                <w:b/>
                <w:sz w:val="18"/>
                <w:szCs w:val="18"/>
                <w:lang w:eastAsia="es-ES"/>
              </w:rPr>
              <w:t>NOVIEMBRE</w:t>
            </w: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1000</w:t>
            </w:r>
          </w:p>
        </w:tc>
        <w:tc>
          <w:tcPr>
            <w:tcW w:w="1559"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34,990.72</w:t>
            </w:r>
          </w:p>
        </w:tc>
        <w:tc>
          <w:tcPr>
            <w:tcW w:w="1701" w:type="dxa"/>
          </w:tcPr>
          <w:p w:rsidR="00F72F7A" w:rsidRPr="00DB35CA" w:rsidRDefault="00F72F7A" w:rsidP="00C807F4">
            <w:pPr>
              <w:spacing w:line="480" w:lineRule="auto"/>
              <w:jc w:val="right"/>
              <w:rPr>
                <w:rFonts w:eastAsia="Batang" w:cstheme="minorHAnsi"/>
                <w:sz w:val="18"/>
                <w:szCs w:val="18"/>
                <w:lang w:eastAsia="es-ES"/>
              </w:rPr>
            </w:pPr>
          </w:p>
        </w:tc>
      </w:tr>
      <w:tr w:rsidR="00F72F7A" w:rsidRPr="00DB35CA" w:rsidTr="00C807F4">
        <w:tc>
          <w:tcPr>
            <w:tcW w:w="1418" w:type="dxa"/>
          </w:tcPr>
          <w:p w:rsidR="00F72F7A" w:rsidRPr="00DB35CA" w:rsidRDefault="00F72F7A" w:rsidP="00C807F4">
            <w:pPr>
              <w:spacing w:line="480" w:lineRule="auto"/>
              <w:jc w:val="both"/>
              <w:rPr>
                <w:rFonts w:eastAsia="Batang" w:cstheme="minorHAnsi"/>
                <w:sz w:val="18"/>
                <w:szCs w:val="18"/>
                <w:lang w:eastAsia="es-ES"/>
              </w:rPr>
            </w:pP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2000</w:t>
            </w:r>
          </w:p>
        </w:tc>
        <w:tc>
          <w:tcPr>
            <w:tcW w:w="1559"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5,304.80</w:t>
            </w:r>
          </w:p>
        </w:tc>
        <w:tc>
          <w:tcPr>
            <w:tcW w:w="1701" w:type="dxa"/>
          </w:tcPr>
          <w:p w:rsidR="00F72F7A" w:rsidRPr="00DB35CA" w:rsidRDefault="00F72F7A" w:rsidP="00C807F4">
            <w:pPr>
              <w:spacing w:line="480" w:lineRule="auto"/>
              <w:jc w:val="right"/>
              <w:rPr>
                <w:rFonts w:eastAsia="Batang" w:cstheme="minorHAnsi"/>
                <w:sz w:val="18"/>
                <w:szCs w:val="18"/>
                <w:lang w:eastAsia="es-ES"/>
              </w:rPr>
            </w:pPr>
          </w:p>
        </w:tc>
      </w:tr>
      <w:tr w:rsidR="00F72F7A" w:rsidRPr="00DB35CA" w:rsidTr="00C807F4">
        <w:trPr>
          <w:trHeight w:val="661"/>
        </w:trPr>
        <w:tc>
          <w:tcPr>
            <w:tcW w:w="1418" w:type="dxa"/>
          </w:tcPr>
          <w:p w:rsidR="00F72F7A" w:rsidRPr="00DB35CA" w:rsidRDefault="00F72F7A" w:rsidP="00C807F4">
            <w:pPr>
              <w:spacing w:line="480" w:lineRule="auto"/>
              <w:jc w:val="both"/>
              <w:rPr>
                <w:rFonts w:eastAsia="Batang" w:cstheme="minorHAnsi"/>
                <w:sz w:val="18"/>
                <w:szCs w:val="18"/>
                <w:lang w:eastAsia="es-ES"/>
              </w:rPr>
            </w:pP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3000</w:t>
            </w:r>
          </w:p>
        </w:tc>
        <w:tc>
          <w:tcPr>
            <w:tcW w:w="1559"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21,172.29</w:t>
            </w:r>
          </w:p>
        </w:tc>
        <w:tc>
          <w:tcPr>
            <w:tcW w:w="1701" w:type="dxa"/>
          </w:tcPr>
          <w:p w:rsidR="00F72F7A" w:rsidRPr="00DB35CA" w:rsidRDefault="00D21D21" w:rsidP="00C807F4">
            <w:pPr>
              <w:spacing w:line="480" w:lineRule="auto"/>
              <w:jc w:val="right"/>
              <w:rPr>
                <w:rFonts w:eastAsia="Batang" w:cstheme="minorHAnsi"/>
                <w:sz w:val="18"/>
                <w:szCs w:val="18"/>
                <w:lang w:eastAsia="es-ES"/>
              </w:rPr>
            </w:pPr>
            <w:r w:rsidRPr="00DB35CA">
              <w:rPr>
                <w:rFonts w:eastAsia="Batang" w:cstheme="minorHAnsi"/>
                <w:sz w:val="18"/>
                <w:szCs w:val="18"/>
                <w:lang w:eastAsia="es-ES"/>
              </w:rPr>
              <w:t>61,467.81</w:t>
            </w:r>
          </w:p>
        </w:tc>
      </w:tr>
      <w:tr w:rsidR="00D21D21" w:rsidRPr="00DB35CA" w:rsidTr="00C807F4">
        <w:tc>
          <w:tcPr>
            <w:tcW w:w="1418" w:type="dxa"/>
          </w:tcPr>
          <w:p w:rsidR="00D21D21" w:rsidRPr="00DB35CA" w:rsidRDefault="00D21D21" w:rsidP="00C807F4">
            <w:pPr>
              <w:spacing w:line="480" w:lineRule="auto"/>
              <w:jc w:val="both"/>
              <w:rPr>
                <w:rFonts w:eastAsia="Batang" w:cstheme="minorHAnsi"/>
                <w:sz w:val="18"/>
                <w:szCs w:val="18"/>
                <w:lang w:eastAsia="es-ES"/>
              </w:rPr>
            </w:pPr>
          </w:p>
        </w:tc>
        <w:tc>
          <w:tcPr>
            <w:tcW w:w="1701" w:type="dxa"/>
          </w:tcPr>
          <w:p w:rsidR="00D21D21" w:rsidRPr="00DB35CA" w:rsidRDefault="00D21D21" w:rsidP="00C807F4">
            <w:pPr>
              <w:spacing w:line="480" w:lineRule="auto"/>
              <w:jc w:val="right"/>
              <w:rPr>
                <w:rFonts w:eastAsia="Batang" w:cstheme="minorHAnsi"/>
                <w:sz w:val="18"/>
                <w:szCs w:val="18"/>
                <w:lang w:eastAsia="es-ES"/>
              </w:rPr>
            </w:pPr>
          </w:p>
        </w:tc>
        <w:tc>
          <w:tcPr>
            <w:tcW w:w="3260" w:type="dxa"/>
            <w:gridSpan w:val="2"/>
          </w:tcPr>
          <w:p w:rsidR="00D21D21" w:rsidRPr="00DB35CA" w:rsidRDefault="00D21D21" w:rsidP="00C807F4">
            <w:pPr>
              <w:spacing w:line="480" w:lineRule="auto"/>
              <w:jc w:val="center"/>
              <w:rPr>
                <w:rFonts w:eastAsia="Batang" w:cstheme="minorHAnsi"/>
                <w:b/>
                <w:sz w:val="18"/>
                <w:szCs w:val="18"/>
                <w:lang w:eastAsia="es-ES"/>
              </w:rPr>
            </w:pPr>
            <w:r w:rsidRPr="00DB35CA">
              <w:rPr>
                <w:rFonts w:eastAsia="Batang" w:cstheme="minorHAnsi"/>
                <w:sz w:val="18"/>
                <w:szCs w:val="18"/>
                <w:lang w:eastAsia="es-ES"/>
              </w:rPr>
              <w:t xml:space="preserve">TOTAL                                          </w:t>
            </w:r>
            <w:r w:rsidRPr="00DB35CA">
              <w:rPr>
                <w:rFonts w:eastAsia="Batang" w:cstheme="minorHAnsi"/>
                <w:b/>
                <w:sz w:val="18"/>
                <w:szCs w:val="18"/>
                <w:lang w:eastAsia="es-ES"/>
              </w:rPr>
              <w:t>602,954.86</w:t>
            </w:r>
          </w:p>
        </w:tc>
      </w:tr>
    </w:tbl>
    <w:p w:rsidR="00DB4740" w:rsidRPr="00486454" w:rsidRDefault="00C807F4" w:rsidP="00DB4740">
      <w:pPr>
        <w:spacing w:line="480" w:lineRule="auto"/>
        <w:rPr>
          <w:rFonts w:eastAsia="Batang" w:cstheme="minorHAnsi"/>
          <w:i/>
          <w:lang w:eastAsia="es-ES"/>
        </w:rPr>
      </w:pPr>
      <w:r>
        <w:rPr>
          <w:rFonts w:eastAsia="Batang" w:cstheme="minorHAnsi"/>
          <w:lang w:eastAsia="es-ES"/>
        </w:rPr>
        <w:br w:type="textWrapping" w:clear="all"/>
      </w:r>
      <w:r w:rsidR="00D21D21" w:rsidRPr="00486454">
        <w:rPr>
          <w:rFonts w:eastAsia="Batang" w:cstheme="minorHAnsi"/>
          <w:i/>
          <w:lang w:eastAsia="es-ES"/>
        </w:rPr>
        <w:t>Informe, del que este Cuerpo Colegiado toma conocimiento y toda vez que el artículo 2 de la Ley Orgánica del Poder Judicial del Estado</w:t>
      </w:r>
      <w:r w:rsidR="00DB4740" w:rsidRPr="00486454">
        <w:rPr>
          <w:rFonts w:eastAsia="Batang" w:cstheme="minorHAnsi"/>
          <w:i/>
          <w:lang w:eastAsia="es-ES"/>
        </w:rPr>
        <w:t xml:space="preserve">, literalmente dice lo siguiente: </w:t>
      </w:r>
    </w:p>
    <w:p w:rsidR="00F72F7A" w:rsidRPr="00486454" w:rsidRDefault="00DB4740" w:rsidP="00DB4740">
      <w:pPr>
        <w:spacing w:after="0" w:line="480" w:lineRule="auto"/>
        <w:jc w:val="both"/>
        <w:rPr>
          <w:i/>
        </w:rPr>
      </w:pPr>
      <w:r w:rsidRPr="00486454">
        <w:rPr>
          <w:rFonts w:eastAsia="Batang" w:cstheme="minorHAnsi"/>
          <w:i/>
          <w:lang w:eastAsia="es-ES"/>
        </w:rPr>
        <w:t>“</w:t>
      </w:r>
      <w:r w:rsidR="00D21D21" w:rsidRPr="00486454">
        <w:rPr>
          <w:i/>
        </w:rPr>
        <w:t>El ejercicio del Poder Judicial del Estado se deposita en:</w:t>
      </w:r>
    </w:p>
    <w:p w:rsidR="00DB4740" w:rsidRPr="00486454" w:rsidRDefault="00DB4740" w:rsidP="00DB4740">
      <w:pPr>
        <w:pStyle w:val="Prrafodelista"/>
        <w:numPr>
          <w:ilvl w:val="0"/>
          <w:numId w:val="27"/>
        </w:numPr>
        <w:spacing w:line="480" w:lineRule="auto"/>
        <w:jc w:val="both"/>
        <w:rPr>
          <w:rFonts w:asciiTheme="minorHAnsi" w:hAnsiTheme="minorHAnsi"/>
          <w:i/>
          <w:sz w:val="22"/>
          <w:szCs w:val="22"/>
        </w:rPr>
      </w:pPr>
      <w:r w:rsidRPr="00486454">
        <w:rPr>
          <w:rFonts w:asciiTheme="minorHAnsi" w:hAnsiTheme="minorHAnsi"/>
          <w:i/>
          <w:sz w:val="22"/>
          <w:szCs w:val="22"/>
        </w:rPr>
        <w:t xml:space="preserve">El Tribunal Superior de Justicia funcionando en Pleno y Salas; </w:t>
      </w:r>
    </w:p>
    <w:p w:rsidR="00DB4740" w:rsidRPr="00486454" w:rsidRDefault="00DB4740" w:rsidP="00DB4740">
      <w:pPr>
        <w:pStyle w:val="Prrafodelista"/>
        <w:numPr>
          <w:ilvl w:val="0"/>
          <w:numId w:val="27"/>
        </w:numPr>
        <w:spacing w:line="480" w:lineRule="auto"/>
        <w:jc w:val="both"/>
        <w:rPr>
          <w:rFonts w:asciiTheme="minorHAnsi" w:eastAsia="Batang" w:hAnsiTheme="minorHAnsi" w:cstheme="minorHAnsi"/>
          <w:i/>
          <w:sz w:val="22"/>
          <w:szCs w:val="22"/>
        </w:rPr>
      </w:pPr>
      <w:r w:rsidRPr="00486454">
        <w:rPr>
          <w:rFonts w:asciiTheme="minorHAnsi" w:hAnsiTheme="minorHAnsi"/>
          <w:i/>
          <w:sz w:val="22"/>
          <w:szCs w:val="22"/>
        </w:rPr>
        <w:t>El Consejo de la Judicatura;</w:t>
      </w:r>
    </w:p>
    <w:p w:rsidR="00DB4740" w:rsidRPr="00486454" w:rsidRDefault="00DB4740" w:rsidP="00DB4740">
      <w:pPr>
        <w:spacing w:after="0" w:line="480" w:lineRule="auto"/>
        <w:ind w:left="360"/>
        <w:jc w:val="both"/>
        <w:rPr>
          <w:rFonts w:eastAsia="Batang" w:cstheme="minorHAnsi"/>
          <w:i/>
        </w:rPr>
      </w:pPr>
      <w:r w:rsidRPr="00486454">
        <w:rPr>
          <w:rFonts w:eastAsia="Batang" w:cstheme="minorHAnsi"/>
          <w:i/>
        </w:rPr>
        <w:t>…</w:t>
      </w:r>
    </w:p>
    <w:p w:rsidR="00DB4740" w:rsidRPr="00486454" w:rsidRDefault="00DB4740" w:rsidP="00DB4740">
      <w:pPr>
        <w:spacing w:after="0" w:line="480" w:lineRule="auto"/>
        <w:ind w:left="360"/>
        <w:jc w:val="both"/>
        <w:rPr>
          <w:i/>
        </w:rPr>
      </w:pPr>
      <w:r w:rsidRPr="00486454">
        <w:rPr>
          <w:i/>
        </w:rPr>
        <w:t>XVII. El Tribunal de Justicia Administrativa.”</w:t>
      </w:r>
    </w:p>
    <w:p w:rsidR="00DB4740" w:rsidRPr="00486454" w:rsidRDefault="00DB4740" w:rsidP="00DB4740">
      <w:pPr>
        <w:tabs>
          <w:tab w:val="left" w:pos="3119"/>
        </w:tabs>
        <w:spacing w:after="0" w:line="480" w:lineRule="auto"/>
        <w:jc w:val="both"/>
        <w:rPr>
          <w:rFonts w:eastAsia="Batang" w:cstheme="minorHAnsi"/>
          <w:i/>
        </w:rPr>
      </w:pPr>
      <w:r w:rsidRPr="00486454">
        <w:rPr>
          <w:rFonts w:eastAsia="Batang" w:cstheme="minorHAnsi"/>
          <w:i/>
        </w:rPr>
        <w:t xml:space="preserve">Y que el artículo 85 de la Constitución Política del Estado Libre y Soberano de Tlaxcala, </w:t>
      </w:r>
      <w:r w:rsidR="007E11D2" w:rsidRPr="00486454">
        <w:rPr>
          <w:rFonts w:eastAsia="Batang" w:cstheme="minorHAnsi"/>
          <w:i/>
        </w:rPr>
        <w:t>reza</w:t>
      </w:r>
      <w:r w:rsidRPr="00486454">
        <w:rPr>
          <w:rFonts w:eastAsia="Batang" w:cstheme="minorHAnsi"/>
          <w:i/>
        </w:rPr>
        <w:t xml:space="preserve">: </w:t>
      </w:r>
      <w:r w:rsidRPr="00486454">
        <w:rPr>
          <w:i/>
        </w:rPr>
        <w:t xml:space="preserve">“El Consejo de (sic) Judicatura es un órgano del Poder Judicial con independencia técnica de gestión y para emitir sus resoluciones, encargado de la vigilancia y </w:t>
      </w:r>
      <w:r w:rsidRPr="00486454">
        <w:rPr>
          <w:b/>
          <w:i/>
          <w:u w:val="single"/>
        </w:rPr>
        <w:t>ADMINISTRACIÓN DE LOS RECURSOS DEL PODER JUDICIAL</w:t>
      </w:r>
      <w:r w:rsidRPr="00486454">
        <w:rPr>
          <w:i/>
        </w:rPr>
        <w:t>…”</w:t>
      </w:r>
      <w:r w:rsidRPr="00486454">
        <w:rPr>
          <w:rFonts w:eastAsia="Batang" w:cstheme="minorHAnsi"/>
          <w:i/>
        </w:rPr>
        <w:t xml:space="preserve"> </w:t>
      </w:r>
    </w:p>
    <w:p w:rsidR="00E96C01" w:rsidRPr="00486454" w:rsidRDefault="007E11D2" w:rsidP="00D42125">
      <w:pPr>
        <w:spacing w:line="480" w:lineRule="auto"/>
        <w:jc w:val="both"/>
        <w:rPr>
          <w:rFonts w:eastAsia="Batang" w:cstheme="minorHAnsi"/>
          <w:i/>
          <w:lang w:eastAsia="es-ES"/>
        </w:rPr>
      </w:pPr>
      <w:r w:rsidRPr="00486454">
        <w:rPr>
          <w:rFonts w:eastAsia="Batang" w:cstheme="minorHAnsi"/>
          <w:i/>
          <w:lang w:eastAsia="es-ES"/>
        </w:rPr>
        <w:t xml:space="preserve">De lo que se desprende que la Secretaria de Planeación y Finanzas del Gobierno del Estado de Tlaxcala, cometió un error, involuntario seguramente, al realizar de manera directa al Tribunal de Justicia Administrativa la ministración para atender los capítulos 1000, 2000, 3000 y 5000; luego entonces, del análisis a la información que precisa el Tesorero del Poder </w:t>
      </w:r>
      <w:r w:rsidRPr="00486454">
        <w:rPr>
          <w:rFonts w:eastAsia="Batang" w:cstheme="minorHAnsi"/>
          <w:i/>
          <w:lang w:eastAsia="es-ES"/>
        </w:rPr>
        <w:lastRenderedPageBreak/>
        <w:t xml:space="preserve">Judicial en el oficio de referencia </w:t>
      </w:r>
      <w:r w:rsidRPr="00486454">
        <w:rPr>
          <w:rFonts w:cstheme="minorHAnsi"/>
          <w:i/>
        </w:rPr>
        <w:t>TES/562/2018</w:t>
      </w:r>
      <w:r w:rsidRPr="00486454">
        <w:rPr>
          <w:rFonts w:eastAsia="Batang" w:cstheme="minorHAnsi"/>
          <w:i/>
          <w:lang w:eastAsia="es-ES"/>
        </w:rPr>
        <w:t xml:space="preserve">, quiere decir, que  el Tribunal de Justicia Administrativa tiene un adeudo </w:t>
      </w:r>
      <w:r w:rsidR="00660FAE" w:rsidRPr="00486454">
        <w:rPr>
          <w:rFonts w:eastAsia="Batang" w:cstheme="minorHAnsi"/>
          <w:i/>
          <w:lang w:eastAsia="es-ES"/>
        </w:rPr>
        <w:t xml:space="preserve">en este momento para </w:t>
      </w:r>
      <w:r w:rsidRPr="00486454">
        <w:rPr>
          <w:rFonts w:eastAsia="Batang" w:cstheme="minorHAnsi"/>
          <w:i/>
          <w:lang w:eastAsia="es-ES"/>
        </w:rPr>
        <w:t xml:space="preserve">con el Poder Judicial, por la cantidad de $602,954.86, relativo a los conceptos descritos </w:t>
      </w:r>
      <w:r w:rsidR="00366286" w:rsidRPr="00486454">
        <w:rPr>
          <w:rFonts w:eastAsia="Batang" w:cstheme="minorHAnsi"/>
          <w:i/>
          <w:lang w:eastAsia="es-ES"/>
        </w:rPr>
        <w:t xml:space="preserve">en </w:t>
      </w:r>
      <w:r w:rsidRPr="00486454">
        <w:rPr>
          <w:rFonts w:eastAsia="Batang" w:cstheme="minorHAnsi"/>
          <w:i/>
          <w:lang w:eastAsia="es-ES"/>
        </w:rPr>
        <w:t>la tabla que antecede,</w:t>
      </w:r>
      <w:r w:rsidR="00366286" w:rsidRPr="00486454">
        <w:rPr>
          <w:rFonts w:eastAsia="Batang" w:cstheme="minorHAnsi"/>
          <w:i/>
          <w:lang w:eastAsia="es-ES"/>
        </w:rPr>
        <w:t xml:space="preserve"> y</w:t>
      </w:r>
      <w:r w:rsidRPr="00486454">
        <w:rPr>
          <w:rFonts w:eastAsia="Batang" w:cstheme="minorHAnsi"/>
          <w:i/>
          <w:lang w:eastAsia="es-ES"/>
        </w:rPr>
        <w:t xml:space="preserve"> con la finalidad no ser observados por el Órgano de Fiscalización Superior del Congreso del Estado, con fundamento en lo que establece</w:t>
      </w:r>
      <w:r w:rsidR="00660FAE" w:rsidRPr="00486454">
        <w:rPr>
          <w:rFonts w:eastAsia="Batang" w:cstheme="minorHAnsi"/>
          <w:i/>
          <w:lang w:eastAsia="es-ES"/>
        </w:rPr>
        <w:t>n</w:t>
      </w:r>
      <w:r w:rsidRPr="00486454">
        <w:rPr>
          <w:rFonts w:eastAsia="Batang" w:cstheme="minorHAnsi"/>
          <w:i/>
          <w:lang w:eastAsia="es-ES"/>
        </w:rPr>
        <w:t xml:space="preserve"> </w:t>
      </w:r>
      <w:r w:rsidR="00366286" w:rsidRPr="00486454">
        <w:rPr>
          <w:rFonts w:eastAsia="Batang" w:cstheme="minorHAnsi"/>
          <w:i/>
          <w:lang w:eastAsia="es-ES"/>
        </w:rPr>
        <w:t xml:space="preserve">los artículos 61, 69 y 77 de la Ley Orgánica del Poder Judicial del Estado, y 9, fracción XVII del Reglamento del Consejo de la Judicatura del Estado, se instruye al Tesorero del Poder Judicial:  </w:t>
      </w:r>
      <w:r w:rsidR="00366286" w:rsidRPr="00486454">
        <w:rPr>
          <w:rFonts w:eastAsia="Batang" w:cstheme="minorHAnsi"/>
          <w:b/>
          <w:i/>
          <w:lang w:eastAsia="es-ES"/>
        </w:rPr>
        <w:t>1.</w:t>
      </w:r>
      <w:r w:rsidR="00366286" w:rsidRPr="00486454">
        <w:rPr>
          <w:rFonts w:eastAsia="Batang" w:cstheme="minorHAnsi"/>
          <w:i/>
          <w:lang w:eastAsia="es-ES"/>
        </w:rPr>
        <w:t>- Informar tal circunstancia al Órgano de Fiscalización Superior del Congreso del Estado</w:t>
      </w:r>
      <w:r w:rsidR="00777256" w:rsidRPr="00486454">
        <w:rPr>
          <w:rFonts w:eastAsia="Batang" w:cstheme="minorHAnsi"/>
          <w:i/>
          <w:lang w:eastAsia="es-ES"/>
        </w:rPr>
        <w:t xml:space="preserve"> y</w:t>
      </w:r>
      <w:r w:rsidR="00366286" w:rsidRPr="00486454">
        <w:rPr>
          <w:rFonts w:eastAsia="Batang" w:cstheme="minorHAnsi"/>
          <w:i/>
          <w:lang w:eastAsia="es-ES"/>
        </w:rPr>
        <w:t xml:space="preserve"> </w:t>
      </w:r>
      <w:r w:rsidR="00264473" w:rsidRPr="00486454">
        <w:rPr>
          <w:rFonts w:eastAsia="Batang" w:cstheme="minorHAnsi"/>
          <w:i/>
          <w:lang w:eastAsia="es-ES"/>
        </w:rPr>
        <w:t>a</w:t>
      </w:r>
      <w:r w:rsidR="00366286" w:rsidRPr="00486454">
        <w:rPr>
          <w:rFonts w:eastAsia="Batang" w:cstheme="minorHAnsi"/>
          <w:i/>
          <w:lang w:eastAsia="es-ES"/>
        </w:rPr>
        <w:t>l Gobernador</w:t>
      </w:r>
      <w:r w:rsidR="00264473" w:rsidRPr="00486454">
        <w:rPr>
          <w:rFonts w:eastAsia="Batang" w:cstheme="minorHAnsi"/>
          <w:i/>
          <w:lang w:eastAsia="es-ES"/>
        </w:rPr>
        <w:t xml:space="preserve"> </w:t>
      </w:r>
      <w:r w:rsidR="00366286" w:rsidRPr="00486454">
        <w:rPr>
          <w:rFonts w:eastAsia="Batang" w:cstheme="minorHAnsi"/>
          <w:i/>
          <w:lang w:eastAsia="es-ES"/>
        </w:rPr>
        <w:t>del Estado,</w:t>
      </w:r>
      <w:r w:rsidR="00264473" w:rsidRPr="00486454">
        <w:rPr>
          <w:rFonts w:eastAsia="Batang" w:cstheme="minorHAnsi"/>
          <w:i/>
          <w:lang w:eastAsia="es-ES"/>
        </w:rPr>
        <w:t xml:space="preserve"> </w:t>
      </w:r>
      <w:r w:rsidR="00366286" w:rsidRPr="00486454">
        <w:rPr>
          <w:rFonts w:eastAsia="Batang" w:cstheme="minorHAnsi"/>
          <w:i/>
          <w:lang w:eastAsia="es-ES"/>
        </w:rPr>
        <w:t xml:space="preserve">para los efectos legales correspondientes; </w:t>
      </w:r>
      <w:r w:rsidR="00366286" w:rsidRPr="00486454">
        <w:rPr>
          <w:rFonts w:eastAsia="Batang" w:cstheme="minorHAnsi"/>
          <w:b/>
          <w:i/>
          <w:lang w:eastAsia="es-ES"/>
        </w:rPr>
        <w:t>2.-</w:t>
      </w:r>
      <w:r w:rsidR="00366286" w:rsidRPr="00486454">
        <w:rPr>
          <w:rFonts w:eastAsia="Batang" w:cstheme="minorHAnsi"/>
          <w:i/>
          <w:lang w:eastAsia="es-ES"/>
        </w:rPr>
        <w:t xml:space="preserve"> Realiza</w:t>
      </w:r>
      <w:r w:rsidR="00777256" w:rsidRPr="00486454">
        <w:rPr>
          <w:rFonts w:eastAsia="Batang" w:cstheme="minorHAnsi"/>
          <w:i/>
          <w:lang w:eastAsia="es-ES"/>
        </w:rPr>
        <w:t>r</w:t>
      </w:r>
      <w:r w:rsidR="00366286" w:rsidRPr="00486454">
        <w:rPr>
          <w:rFonts w:eastAsia="Batang" w:cstheme="minorHAnsi"/>
          <w:i/>
          <w:lang w:eastAsia="es-ES"/>
        </w:rPr>
        <w:t xml:space="preserve"> las acciones correspondientes ante las instancias respectivas</w:t>
      </w:r>
      <w:r w:rsidR="00E96C01" w:rsidRPr="00486454">
        <w:rPr>
          <w:rFonts w:eastAsia="Batang" w:cstheme="minorHAnsi"/>
          <w:i/>
          <w:lang w:eastAsia="es-ES"/>
        </w:rPr>
        <w:t>,</w:t>
      </w:r>
      <w:r w:rsidR="00366286" w:rsidRPr="00486454">
        <w:rPr>
          <w:rFonts w:eastAsia="Batang" w:cstheme="minorHAnsi"/>
          <w:i/>
          <w:lang w:eastAsia="es-ES"/>
        </w:rPr>
        <w:t xml:space="preserve"> </w:t>
      </w:r>
      <w:r w:rsidR="00E96C01" w:rsidRPr="00486454">
        <w:rPr>
          <w:rFonts w:eastAsia="Batang" w:cstheme="minorHAnsi"/>
          <w:i/>
          <w:lang w:eastAsia="es-ES"/>
        </w:rPr>
        <w:t xml:space="preserve">requiriendo que la ampliación solicitada por el Dr. Héctor Maldonado Bonilla, Magistrado </w:t>
      </w:r>
      <w:r w:rsidR="00660FAE" w:rsidRPr="00486454">
        <w:rPr>
          <w:rFonts w:eastAsia="Batang" w:cstheme="minorHAnsi"/>
          <w:i/>
          <w:lang w:eastAsia="es-ES"/>
        </w:rPr>
        <w:t xml:space="preserve">Presidente </w:t>
      </w:r>
      <w:r w:rsidR="00E96C01" w:rsidRPr="00486454">
        <w:rPr>
          <w:rFonts w:eastAsia="Batang" w:cstheme="minorHAnsi"/>
          <w:i/>
          <w:lang w:eastAsia="es-ES"/>
        </w:rPr>
        <w:t xml:space="preserve">del Tribunal Superior de Justicia y del Consejo de la Judicatura, ordenada el acuerdo general 06/2018, del Pleno del Tribunal Superior de Justicia del Estado e instruida por este Consejo de la Judicatura, con relación al funcionamiento de Tribunal de Justicia Administrativa, por la cantidad de </w:t>
      </w:r>
      <w:r w:rsidR="00E96C01" w:rsidRPr="00486454">
        <w:rPr>
          <w:rFonts w:cstheme="minorHAnsi"/>
          <w:i/>
        </w:rPr>
        <w:t>$6,336,492.21 (SEIS MILLONES TRESCIENTOS TREINTA Y SEIS MIL CUATROCIENTOS NOVENTA Y DOS PESOS 21/100 M.N.),</w:t>
      </w:r>
      <w:r w:rsidR="00E96C01" w:rsidRPr="00486454">
        <w:rPr>
          <w:rFonts w:eastAsia="Batang" w:cstheme="minorHAnsi"/>
          <w:i/>
          <w:lang w:eastAsia="es-ES"/>
        </w:rPr>
        <w:t xml:space="preserve"> deberá depositarse a la cuenta del Poder Judicial</w:t>
      </w:r>
      <w:r w:rsidR="00660FAE" w:rsidRPr="00486454">
        <w:rPr>
          <w:rFonts w:eastAsia="Batang" w:cstheme="minorHAnsi"/>
          <w:i/>
          <w:lang w:eastAsia="es-ES"/>
        </w:rPr>
        <w:t xml:space="preserve"> del Estado</w:t>
      </w:r>
      <w:r w:rsidR="00E96C01" w:rsidRPr="00486454">
        <w:rPr>
          <w:rFonts w:eastAsia="Batang" w:cstheme="minorHAnsi"/>
          <w:i/>
          <w:lang w:eastAsia="es-ES"/>
        </w:rPr>
        <w:t xml:space="preserve">, </w:t>
      </w:r>
      <w:r w:rsidR="00E35F67" w:rsidRPr="00486454">
        <w:rPr>
          <w:rFonts w:eastAsia="Batang" w:cstheme="minorHAnsi"/>
          <w:i/>
          <w:lang w:eastAsia="es-ES"/>
        </w:rPr>
        <w:t>a la que s</w:t>
      </w:r>
      <w:r w:rsidR="00E96C01" w:rsidRPr="00486454">
        <w:rPr>
          <w:rFonts w:eastAsia="Batang" w:cstheme="minorHAnsi"/>
          <w:i/>
          <w:lang w:eastAsia="es-ES"/>
        </w:rPr>
        <w:t xml:space="preserve">e han depositado todas </w:t>
      </w:r>
      <w:r w:rsidR="00E35F67" w:rsidRPr="00486454">
        <w:rPr>
          <w:rFonts w:eastAsia="Batang" w:cstheme="minorHAnsi"/>
          <w:i/>
          <w:lang w:eastAsia="es-ES"/>
        </w:rPr>
        <w:t xml:space="preserve">cantidades que por concepto de </w:t>
      </w:r>
      <w:r w:rsidR="00E96C01" w:rsidRPr="00486454">
        <w:rPr>
          <w:rFonts w:eastAsia="Batang" w:cstheme="minorHAnsi"/>
          <w:i/>
          <w:lang w:eastAsia="es-ES"/>
        </w:rPr>
        <w:t xml:space="preserve">ampliaciones presupuestales se ha realizado en favor de dicha Entidad Pública, </w:t>
      </w:r>
      <w:r w:rsidR="00E35F67" w:rsidRPr="00486454">
        <w:rPr>
          <w:rFonts w:eastAsia="Batang" w:cstheme="minorHAnsi"/>
          <w:i/>
          <w:lang w:eastAsia="es-ES"/>
        </w:rPr>
        <w:t>o en su caso</w:t>
      </w:r>
      <w:r w:rsidR="00660FAE" w:rsidRPr="00486454">
        <w:rPr>
          <w:rFonts w:eastAsia="Batang" w:cstheme="minorHAnsi"/>
          <w:i/>
          <w:lang w:eastAsia="es-ES"/>
        </w:rPr>
        <w:t>,</w:t>
      </w:r>
      <w:r w:rsidR="00E35F67" w:rsidRPr="00486454">
        <w:rPr>
          <w:rFonts w:eastAsia="Batang" w:cstheme="minorHAnsi"/>
          <w:i/>
          <w:lang w:eastAsia="es-ES"/>
        </w:rPr>
        <w:t xml:space="preserve"> las ministraciones, y</w:t>
      </w:r>
      <w:r w:rsidR="00E96C01" w:rsidRPr="00486454">
        <w:rPr>
          <w:rFonts w:eastAsia="Batang" w:cstheme="minorHAnsi"/>
          <w:i/>
          <w:lang w:eastAsia="es-ES"/>
        </w:rPr>
        <w:t xml:space="preserve"> si existe algún impedimento legal para que no acontezca así, se informe a la brevedad a este cuerpo colegiado para determinar lo que en derecho corresponda</w:t>
      </w:r>
      <w:r w:rsidR="00264473" w:rsidRPr="00486454">
        <w:rPr>
          <w:rFonts w:eastAsia="Batang" w:cstheme="minorHAnsi"/>
          <w:i/>
          <w:lang w:eastAsia="es-ES"/>
        </w:rPr>
        <w:t>;</w:t>
      </w:r>
      <w:r w:rsidR="00E35F67" w:rsidRPr="00486454">
        <w:rPr>
          <w:rFonts w:eastAsia="Batang" w:cstheme="minorHAnsi"/>
          <w:i/>
          <w:lang w:eastAsia="es-ES"/>
        </w:rPr>
        <w:t xml:space="preserve"> </w:t>
      </w:r>
      <w:r w:rsidR="00264473" w:rsidRPr="00486454">
        <w:rPr>
          <w:rFonts w:eastAsia="Batang" w:cstheme="minorHAnsi"/>
          <w:b/>
          <w:i/>
          <w:lang w:eastAsia="es-ES"/>
        </w:rPr>
        <w:t>mientras no suceda lo anterior,</w:t>
      </w:r>
      <w:r w:rsidR="00264473" w:rsidRPr="00486454">
        <w:rPr>
          <w:rFonts w:eastAsia="Batang" w:cstheme="minorHAnsi"/>
          <w:i/>
          <w:lang w:eastAsia="es-ES"/>
        </w:rPr>
        <w:t xml:space="preserve"> </w:t>
      </w:r>
      <w:r w:rsidR="00E35F67" w:rsidRPr="00486454">
        <w:rPr>
          <w:rFonts w:eastAsia="Batang" w:cstheme="minorHAnsi"/>
          <w:b/>
          <w:i/>
          <w:lang w:eastAsia="es-ES"/>
        </w:rPr>
        <w:t>3</w:t>
      </w:r>
      <w:r w:rsidR="00E35F67" w:rsidRPr="00486454">
        <w:rPr>
          <w:rFonts w:eastAsia="Batang" w:cstheme="minorHAnsi"/>
          <w:i/>
          <w:lang w:eastAsia="es-ES"/>
        </w:rPr>
        <w:t xml:space="preserve">.- </w:t>
      </w:r>
      <w:r w:rsidR="006973F6" w:rsidRPr="00486454">
        <w:rPr>
          <w:rFonts w:eastAsia="Batang" w:cstheme="minorHAnsi"/>
          <w:i/>
          <w:lang w:eastAsia="es-ES"/>
        </w:rPr>
        <w:t>Con la documentación soporte, d</w:t>
      </w:r>
      <w:r w:rsidR="00264473" w:rsidRPr="00486454">
        <w:rPr>
          <w:rFonts w:eastAsia="Batang" w:cstheme="minorHAnsi"/>
          <w:i/>
          <w:lang w:eastAsia="es-ES"/>
        </w:rPr>
        <w:t xml:space="preserve">eberá </w:t>
      </w:r>
      <w:r w:rsidR="00E35F67" w:rsidRPr="00486454">
        <w:rPr>
          <w:rFonts w:eastAsia="Batang" w:cstheme="minorHAnsi"/>
          <w:i/>
          <w:lang w:eastAsia="es-ES"/>
        </w:rPr>
        <w:t>realizar las acciones necesarias, ante las instancias correspondientes, a fin de que la cantidad de $602,954.86 (seiscientos dos mil novecientos cincuenta y cuatro pesos 86/100 M.N.) que ha sido erogada por el Poder Judicial del Estado, en los meses de octubre y noviembre del presente año, con relación al Tribunal de Justicia Administrativa, sea reintegrada a las arcas del Poder Judicial</w:t>
      </w:r>
      <w:r w:rsidR="00660FAE" w:rsidRPr="00486454">
        <w:rPr>
          <w:rFonts w:eastAsia="Batang" w:cstheme="minorHAnsi"/>
          <w:i/>
          <w:lang w:eastAsia="es-ES"/>
        </w:rPr>
        <w:t xml:space="preserve"> del Estado</w:t>
      </w:r>
      <w:r w:rsidR="00E35F67" w:rsidRPr="00486454">
        <w:rPr>
          <w:rFonts w:eastAsia="Batang" w:cstheme="minorHAnsi"/>
          <w:i/>
          <w:lang w:eastAsia="es-ES"/>
        </w:rPr>
        <w:t xml:space="preserve">, </w:t>
      </w:r>
      <w:r w:rsidR="00264473" w:rsidRPr="00486454">
        <w:rPr>
          <w:rFonts w:eastAsia="Batang" w:cstheme="minorHAnsi"/>
          <w:i/>
          <w:lang w:eastAsia="es-ES"/>
        </w:rPr>
        <w:t>a</w:t>
      </w:r>
      <w:r w:rsidR="00E35F67" w:rsidRPr="00486454">
        <w:rPr>
          <w:rFonts w:eastAsia="Batang" w:cstheme="minorHAnsi"/>
          <w:i/>
          <w:lang w:eastAsia="es-ES"/>
        </w:rPr>
        <w:t xml:space="preserve"> los capítulos de donde se obtuvo</w:t>
      </w:r>
      <w:r w:rsidR="00264473" w:rsidRPr="00486454">
        <w:rPr>
          <w:rFonts w:eastAsia="Batang" w:cstheme="minorHAnsi"/>
          <w:i/>
          <w:lang w:eastAsia="es-ES"/>
        </w:rPr>
        <w:t xml:space="preserve">; y,  </w:t>
      </w:r>
      <w:r w:rsidR="00264473" w:rsidRPr="00486454">
        <w:rPr>
          <w:rFonts w:eastAsia="Batang" w:cstheme="minorHAnsi"/>
          <w:b/>
          <w:i/>
          <w:lang w:eastAsia="es-ES"/>
        </w:rPr>
        <w:t>4</w:t>
      </w:r>
      <w:r w:rsidR="00264473" w:rsidRPr="00486454">
        <w:rPr>
          <w:rFonts w:eastAsia="Batang" w:cstheme="minorHAnsi"/>
          <w:i/>
          <w:lang w:eastAsia="es-ES"/>
        </w:rPr>
        <w:t>.- No erogar cantidad alguna, con relación al Tribu</w:t>
      </w:r>
      <w:r w:rsidR="00C807F4" w:rsidRPr="00486454">
        <w:rPr>
          <w:rFonts w:eastAsia="Batang" w:cstheme="minorHAnsi"/>
          <w:i/>
          <w:lang w:eastAsia="es-ES"/>
        </w:rPr>
        <w:t>nal de Justicia  Administrativa, hasta nuevas instrucciones.</w:t>
      </w:r>
    </w:p>
    <w:p w:rsidR="00264473" w:rsidRPr="0085414C" w:rsidRDefault="00264473" w:rsidP="0085414C">
      <w:pPr>
        <w:spacing w:line="480" w:lineRule="auto"/>
        <w:jc w:val="both"/>
        <w:rPr>
          <w:rFonts w:cstheme="minorHAnsi"/>
          <w:i/>
        </w:rPr>
      </w:pPr>
      <w:r w:rsidRPr="00486454">
        <w:rPr>
          <w:rFonts w:eastAsia="Batang" w:cstheme="minorHAnsi"/>
          <w:i/>
          <w:lang w:eastAsia="es-ES"/>
        </w:rPr>
        <w:t xml:space="preserve">Respecto del oficio número </w:t>
      </w:r>
      <w:r w:rsidRPr="00486454">
        <w:rPr>
          <w:rFonts w:cstheme="minorHAnsi"/>
          <w:b/>
          <w:i/>
        </w:rPr>
        <w:t>TES/561/2018</w:t>
      </w:r>
      <w:r w:rsidR="00692883" w:rsidRPr="00486454">
        <w:rPr>
          <w:rFonts w:cstheme="minorHAnsi"/>
          <w:b/>
          <w:i/>
        </w:rPr>
        <w:t xml:space="preserve"> </w:t>
      </w:r>
      <w:r w:rsidR="00692883" w:rsidRPr="00486454">
        <w:rPr>
          <w:rFonts w:cstheme="minorHAnsi"/>
          <w:i/>
        </w:rPr>
        <w:t>de cuenta</w:t>
      </w:r>
      <w:r w:rsidR="00AF1C3C" w:rsidRPr="00486454">
        <w:rPr>
          <w:rFonts w:cstheme="minorHAnsi"/>
          <w:i/>
        </w:rPr>
        <w:t xml:space="preserve">, mediante el </w:t>
      </w:r>
      <w:r w:rsidR="00777256" w:rsidRPr="00486454">
        <w:rPr>
          <w:rFonts w:cstheme="minorHAnsi"/>
          <w:i/>
        </w:rPr>
        <w:t xml:space="preserve">cual </w:t>
      </w:r>
      <w:r w:rsidR="00514838" w:rsidRPr="00486454">
        <w:rPr>
          <w:rFonts w:cstheme="minorHAnsi"/>
          <w:i/>
        </w:rPr>
        <w:t xml:space="preserve">el Tesorero del Poder Judicial </w:t>
      </w:r>
      <w:r w:rsidR="00777256" w:rsidRPr="00486454">
        <w:rPr>
          <w:rFonts w:cstheme="minorHAnsi"/>
          <w:i/>
        </w:rPr>
        <w:t>solicita</w:t>
      </w:r>
      <w:r w:rsidR="00AF1C3C" w:rsidRPr="00486454">
        <w:rPr>
          <w:rFonts w:cstheme="minorHAnsi"/>
          <w:i/>
        </w:rPr>
        <w:t xml:space="preserve"> se acuerde si se va a seguir recibiendo o no los trámites de gastos médicos del personal del Tribunal de Justicia Administrativa, </w:t>
      </w:r>
      <w:r w:rsidR="00777256" w:rsidRPr="00486454">
        <w:rPr>
          <w:rFonts w:cstheme="minorHAnsi"/>
          <w:i/>
        </w:rPr>
        <w:t xml:space="preserve">dígasele que </w:t>
      </w:r>
      <w:r w:rsidR="00AF1C3C" w:rsidRPr="00486454">
        <w:rPr>
          <w:rFonts w:cstheme="minorHAnsi"/>
          <w:i/>
        </w:rPr>
        <w:t xml:space="preserve">deberá estarse a lo </w:t>
      </w:r>
      <w:r w:rsidR="00777256" w:rsidRPr="00486454">
        <w:rPr>
          <w:rFonts w:cstheme="minorHAnsi"/>
          <w:i/>
        </w:rPr>
        <w:t xml:space="preserve">recién </w:t>
      </w:r>
      <w:r w:rsidR="00AF1C3C" w:rsidRPr="00486454">
        <w:rPr>
          <w:rFonts w:cstheme="minorHAnsi"/>
          <w:i/>
        </w:rPr>
        <w:t>determinado en el punto número 4</w:t>
      </w:r>
      <w:r w:rsidR="00660FAE" w:rsidRPr="00486454">
        <w:rPr>
          <w:rFonts w:cstheme="minorHAnsi"/>
          <w:i/>
        </w:rPr>
        <w:t xml:space="preserve">; es decir no, </w:t>
      </w:r>
      <w:r w:rsidR="00660FAE" w:rsidRPr="0085414C">
        <w:rPr>
          <w:rFonts w:cstheme="minorHAnsi"/>
          <w:i/>
        </w:rPr>
        <w:t>hasta nuevas instrucciones.</w:t>
      </w:r>
    </w:p>
    <w:p w:rsidR="00777256" w:rsidRPr="00DB35CA" w:rsidRDefault="00777256" w:rsidP="0085414C">
      <w:pPr>
        <w:spacing w:after="0" w:line="480" w:lineRule="auto"/>
        <w:jc w:val="both"/>
        <w:rPr>
          <w:rFonts w:cstheme="minorHAnsi"/>
        </w:rPr>
      </w:pPr>
      <w:r w:rsidRPr="0085414C">
        <w:rPr>
          <w:rFonts w:cstheme="minorHAnsi"/>
          <w:i/>
        </w:rPr>
        <w:lastRenderedPageBreak/>
        <w:t xml:space="preserve">Comuníquese esta determinación al Pleno del Tribunal Superior de Justicia, para su conocimiento, al Tesorero del Poder Judicial para los efectos precisados y a la </w:t>
      </w:r>
      <w:proofErr w:type="gramStart"/>
      <w:r w:rsidRPr="0085414C">
        <w:rPr>
          <w:rFonts w:cstheme="minorHAnsi"/>
          <w:i/>
        </w:rPr>
        <w:t>Presidenta</w:t>
      </w:r>
      <w:proofErr w:type="gramEnd"/>
      <w:r w:rsidRPr="0085414C">
        <w:rPr>
          <w:rFonts w:cstheme="minorHAnsi"/>
          <w:i/>
        </w:rPr>
        <w:t xml:space="preserve"> del Tribunal de Justicia Administrativa para su conocimiento y efectos conducentes</w:t>
      </w:r>
      <w:r w:rsidR="0085414C" w:rsidRPr="0085414C">
        <w:rPr>
          <w:rFonts w:cstheme="minorHAnsi"/>
          <w:i/>
        </w:rPr>
        <w:t>, así como a la Subdirectora de Recursos Humanos y Materiales de la Secretaría Ejecutiva, en la parte relacionada con los nombramientos, para los efectos legales correspondientes.</w:t>
      </w:r>
      <w:r w:rsidRPr="00DB35CA">
        <w:rPr>
          <w:rFonts w:cstheme="minorHAnsi"/>
        </w:rPr>
        <w:t xml:space="preserve">  </w:t>
      </w:r>
      <w:bookmarkEnd w:id="11"/>
      <w:r w:rsidRPr="00660FAE">
        <w:rPr>
          <w:rFonts w:cstheme="minorHAnsi"/>
          <w:u w:val="single"/>
        </w:rPr>
        <w:t xml:space="preserve">APROBADO POR </w:t>
      </w:r>
      <w:r w:rsidR="00660FAE" w:rsidRPr="00660FAE">
        <w:rPr>
          <w:rFonts w:cstheme="minorHAnsi"/>
          <w:u w:val="single"/>
        </w:rPr>
        <w:t xml:space="preserve">UNANIMIDAD </w:t>
      </w:r>
      <w:r w:rsidRPr="00660FAE">
        <w:rPr>
          <w:rFonts w:cstheme="minorHAnsi"/>
          <w:u w:val="single"/>
        </w:rPr>
        <w:t>DE VOTOS.</w:t>
      </w:r>
      <w:r w:rsidRPr="00DB35CA">
        <w:rPr>
          <w:rFonts w:cstheme="minorHAnsi"/>
        </w:rPr>
        <w:t xml:space="preserve"> </w:t>
      </w:r>
      <w:r w:rsidR="00660FAE">
        <w:rPr>
          <w:rFonts w:cstheme="minorHAnsi"/>
        </w:rPr>
        <w:t xml:space="preserve">- - - - - - - - - - - - - - - - - - - - - - - - - - - - - - - - - - - - - - </w:t>
      </w:r>
      <w:r w:rsidR="00DC1A70">
        <w:rPr>
          <w:rFonts w:cstheme="minorHAnsi"/>
        </w:rPr>
        <w:t xml:space="preserve">- - - - - - - - - </w:t>
      </w:r>
    </w:p>
    <w:p w:rsidR="00BA7BF8" w:rsidRPr="00DB35CA" w:rsidRDefault="00BA7BF8" w:rsidP="00BA7BF8">
      <w:pPr>
        <w:spacing w:line="480" w:lineRule="auto"/>
        <w:ind w:firstLine="708"/>
        <w:jc w:val="both"/>
        <w:rPr>
          <w:rFonts w:cstheme="minorHAnsi"/>
          <w:b/>
        </w:rPr>
      </w:pPr>
      <w:bookmarkStart w:id="12" w:name="_Hlk531176245"/>
      <w:r w:rsidRPr="00DB35CA">
        <w:rPr>
          <w:rFonts w:eastAsia="Batang" w:cstheme="minorHAnsi"/>
          <w:b/>
        </w:rPr>
        <w:t>ACUERDO VI/56/2018. O</w:t>
      </w:r>
      <w:r w:rsidRPr="00DB35CA">
        <w:rPr>
          <w:rFonts w:cstheme="minorHAnsi"/>
          <w:b/>
        </w:rPr>
        <w:t xml:space="preserve">ficios número TES/569/2018, TES/570/2018, TES/571/2018 y TES/572/2018, todos de fecha dieciséis de noviembre del año en curso, signado por el Tesorero del Poder Judicial del Estado.  - - - - - - - - - - - - - - - - - - - - - - - - - - - - </w:t>
      </w:r>
    </w:p>
    <w:p w:rsidR="008A2806" w:rsidRPr="00825D4B" w:rsidRDefault="00BA7BF8" w:rsidP="00825D4B">
      <w:pPr>
        <w:spacing w:line="480" w:lineRule="auto"/>
        <w:jc w:val="both"/>
        <w:rPr>
          <w:rFonts w:cstheme="minorHAnsi"/>
          <w:i/>
        </w:rPr>
      </w:pPr>
      <w:r w:rsidRPr="00825D4B">
        <w:rPr>
          <w:rFonts w:cstheme="minorHAnsi"/>
          <w:i/>
        </w:rPr>
        <w:t>Dada cuenta con los oficios</w:t>
      </w:r>
      <w:r w:rsidRPr="00825D4B">
        <w:rPr>
          <w:rFonts w:cstheme="minorHAnsi"/>
          <w:b/>
          <w:i/>
        </w:rPr>
        <w:t xml:space="preserve">, </w:t>
      </w:r>
      <w:r w:rsidR="00010A3F" w:rsidRPr="00825D4B">
        <w:rPr>
          <w:rFonts w:cstheme="minorHAnsi"/>
          <w:b/>
          <w:i/>
        </w:rPr>
        <w:t>TES/569/2018, TES/570/2018, TES/571/2018 y TES/572/2018</w:t>
      </w:r>
      <w:r w:rsidRPr="00825D4B">
        <w:rPr>
          <w:rFonts w:cstheme="minorHAnsi"/>
          <w:b/>
          <w:i/>
        </w:rPr>
        <w:t xml:space="preserve">, </w:t>
      </w:r>
      <w:r w:rsidRPr="00825D4B">
        <w:rPr>
          <w:rFonts w:cstheme="minorHAnsi"/>
          <w:i/>
        </w:rPr>
        <w:t>todos de fecha dieciséis de noviembre del año en curso,</w:t>
      </w:r>
      <w:r w:rsidR="00660FAE" w:rsidRPr="00825D4B">
        <w:rPr>
          <w:rFonts w:cstheme="minorHAnsi"/>
          <w:b/>
          <w:i/>
        </w:rPr>
        <w:t xml:space="preserve"> </w:t>
      </w:r>
      <w:r w:rsidR="00660FAE" w:rsidRPr="00825D4B">
        <w:rPr>
          <w:rFonts w:cstheme="minorHAnsi"/>
          <w:i/>
        </w:rPr>
        <w:t xml:space="preserve">previo análisis </w:t>
      </w:r>
      <w:r w:rsidR="00825D4B" w:rsidRPr="00825D4B">
        <w:rPr>
          <w:rFonts w:cstheme="minorHAnsi"/>
          <w:i/>
        </w:rPr>
        <w:t xml:space="preserve">a cada uno de los oficios de cuenta así como sus anexos y a las circunstancias de cada caso, </w:t>
      </w:r>
      <w:r w:rsidR="00825D4B" w:rsidRPr="00825D4B">
        <w:rPr>
          <w:rFonts w:eastAsia="Batang" w:cstheme="minorHAnsi"/>
          <w:i/>
        </w:rPr>
        <w:t xml:space="preserve">Con fundamento en lo que establecen los artículos 61 de la Ley Orgánica del Poder Judicial del Estado, 9 fracción XVII del Reglamento del Consejo de la Judicatura, 7, 10 y 50 de los Lineamientos actualizados y complementados para el pago de servicios médicos y 24 del convenio laboral vigente, se autoriza el pago del gasto médico registrado con los  folios </w:t>
      </w:r>
      <w:r w:rsidR="00825D4B" w:rsidRPr="00825D4B">
        <w:rPr>
          <w:rFonts w:cstheme="minorHAnsi"/>
          <w:b/>
          <w:i/>
        </w:rPr>
        <w:t xml:space="preserve">1119,  1213, 1336, 1187, 1249, 1273, 1299 y 1302. </w:t>
      </w:r>
      <w:r w:rsidR="008A2806" w:rsidRPr="00825D4B">
        <w:rPr>
          <w:rFonts w:cstheme="minorHAnsi"/>
          <w:i/>
        </w:rPr>
        <w:t xml:space="preserve">Comuníquese esta </w:t>
      </w:r>
      <w:r w:rsidR="00825D4B" w:rsidRPr="00825D4B">
        <w:rPr>
          <w:rFonts w:cstheme="minorHAnsi"/>
          <w:i/>
        </w:rPr>
        <w:t>determinación</w:t>
      </w:r>
      <w:r w:rsidR="008A2806" w:rsidRPr="00825D4B">
        <w:rPr>
          <w:rFonts w:cstheme="minorHAnsi"/>
          <w:i/>
        </w:rPr>
        <w:t xml:space="preserve"> al Tesorero del Poder Judicial del Estado, en términos del artículo 77 fracción I de la ley orgánica en cita</w:t>
      </w:r>
      <w:r w:rsidR="00825D4B">
        <w:rPr>
          <w:rFonts w:cstheme="minorHAnsi"/>
          <w:i/>
        </w:rPr>
        <w:t>, para los efectos legales a que haya lugar.</w:t>
      </w:r>
      <w:bookmarkEnd w:id="12"/>
      <w:r w:rsidR="00825D4B">
        <w:rPr>
          <w:rFonts w:cstheme="minorHAnsi"/>
          <w:i/>
        </w:rPr>
        <w:t xml:space="preserve"> APROBADO POR </w:t>
      </w:r>
      <w:r w:rsidR="004F4CFC">
        <w:rPr>
          <w:rFonts w:cstheme="minorHAnsi"/>
          <w:i/>
        </w:rPr>
        <w:t>UNANIMIDAD DE VOTOS. - - - - - - - - - - - - -</w:t>
      </w:r>
    </w:p>
    <w:p w:rsidR="00692883" w:rsidRPr="00DB35CA" w:rsidRDefault="00692883" w:rsidP="00825D4B">
      <w:pPr>
        <w:spacing w:line="480" w:lineRule="auto"/>
        <w:ind w:firstLine="708"/>
        <w:jc w:val="both"/>
        <w:rPr>
          <w:rFonts w:cstheme="minorHAnsi"/>
        </w:rPr>
      </w:pPr>
      <w:bookmarkStart w:id="13" w:name="_Hlk531176472"/>
      <w:r w:rsidRPr="00DB35CA">
        <w:rPr>
          <w:rFonts w:eastAsia="Batang" w:cstheme="minorHAnsi"/>
          <w:b/>
        </w:rPr>
        <w:t xml:space="preserve">ACUERDO VII/56/2018. </w:t>
      </w:r>
      <w:r w:rsidRPr="00DB35CA">
        <w:rPr>
          <w:rFonts w:cstheme="minorHAnsi"/>
          <w:b/>
        </w:rPr>
        <w:t xml:space="preserve">Oficio número TES/573/2018, de fecha veinte del mes y año en curso, signado por el Tesorero del Poder Judicial del Estado. - - - - - - - - - - - - - - - - - - </w:t>
      </w:r>
      <w:r w:rsidRPr="00784C8E">
        <w:rPr>
          <w:rFonts w:cstheme="minorHAnsi"/>
          <w:i/>
        </w:rPr>
        <w:t xml:space="preserve">Dada cuenta con el oficio número TES/573/2018, de fecha veinte del mes y año en curso, </w:t>
      </w:r>
      <w:r w:rsidR="0016076E" w:rsidRPr="00784C8E">
        <w:rPr>
          <w:rFonts w:cstheme="minorHAnsi"/>
          <w:i/>
        </w:rPr>
        <w:t xml:space="preserve">este cuerpo colegiado toma conocimiento, y toda vez que el programa de recompensas denominado “Apoyo Empresarial”, ahí precisado, es en beneficio del Presupuesto de Egresos del Poder Judicial del Estado, con fundamento en lo que establecen los artículos  28, 45 Quáter, 61, 69, 72 fracción X, </w:t>
      </w:r>
      <w:r w:rsidR="006056EC" w:rsidRPr="00784C8E">
        <w:rPr>
          <w:rFonts w:cstheme="minorHAnsi"/>
          <w:i/>
        </w:rPr>
        <w:t xml:space="preserve">y </w:t>
      </w:r>
      <w:r w:rsidR="0016076E" w:rsidRPr="00784C8E">
        <w:rPr>
          <w:rFonts w:cstheme="minorHAnsi"/>
          <w:i/>
        </w:rPr>
        <w:t xml:space="preserve">77 de la Ley Orgánica del Poder Judicial del Estado, se faculta al Magistrado Presidente de este cuerpo colegiado, </w:t>
      </w:r>
      <w:r w:rsidR="006973F6" w:rsidRPr="00784C8E">
        <w:rPr>
          <w:rFonts w:cstheme="minorHAnsi"/>
          <w:i/>
        </w:rPr>
        <w:t xml:space="preserve">para que con apoyo de la encargada de la Dirección Jurídica del Tribunal Superior de Justicia y del Tesorero del Poder Judicial del Estado, celebre el contrato relativo al programa de recompensas propuesto por la </w:t>
      </w:r>
      <w:r w:rsidR="004A1D0A">
        <w:rPr>
          <w:rFonts w:cstheme="minorHAnsi"/>
          <w:i/>
        </w:rPr>
        <w:t xml:space="preserve">Institución Bancaria </w:t>
      </w:r>
      <w:r w:rsidR="006973F6" w:rsidRPr="00784C8E">
        <w:rPr>
          <w:rFonts w:cstheme="minorHAnsi"/>
          <w:i/>
        </w:rPr>
        <w:t xml:space="preserve">HSBC, hecho que sea, se instruye al Tesorero del Poder Judicial, realizar la propuesta respectiva para la determinar su destino, comunicándola al Pleno del Tribunal Superior, para su aprobación. Con copia del oficio de cuenta y anexo respectivo, </w:t>
      </w:r>
      <w:r w:rsidR="006973F6" w:rsidRPr="00784C8E">
        <w:rPr>
          <w:rFonts w:cstheme="minorHAnsi"/>
          <w:i/>
        </w:rPr>
        <w:lastRenderedPageBreak/>
        <w:t>comuníquese esta determinación al Pleno del Tribunal Superior de Justicia, para su conocimiento; al Tesorero del Poder Judicial y</w:t>
      </w:r>
      <w:r w:rsidR="006056EC" w:rsidRPr="00784C8E">
        <w:rPr>
          <w:rFonts w:cstheme="minorHAnsi"/>
          <w:i/>
        </w:rPr>
        <w:t xml:space="preserve"> </w:t>
      </w:r>
      <w:r w:rsidR="00784C8E" w:rsidRPr="00784C8E">
        <w:rPr>
          <w:rFonts w:cstheme="minorHAnsi"/>
          <w:i/>
        </w:rPr>
        <w:t xml:space="preserve">a </w:t>
      </w:r>
      <w:r w:rsidR="006056EC" w:rsidRPr="00784C8E">
        <w:rPr>
          <w:rFonts w:cstheme="minorHAnsi"/>
          <w:i/>
        </w:rPr>
        <w:t>la</w:t>
      </w:r>
      <w:r w:rsidR="006973F6" w:rsidRPr="00784C8E">
        <w:rPr>
          <w:rFonts w:cstheme="minorHAnsi"/>
          <w:i/>
        </w:rPr>
        <w:t xml:space="preserve"> encargada de la Dirección Jurídica del Tribunal Superior de Justicia, para los efecto</w:t>
      </w:r>
      <w:r w:rsidR="006056EC" w:rsidRPr="00784C8E">
        <w:rPr>
          <w:rFonts w:cstheme="minorHAnsi"/>
          <w:i/>
        </w:rPr>
        <w:t>s conducentes.</w:t>
      </w:r>
      <w:r w:rsidR="006056EC">
        <w:rPr>
          <w:rFonts w:cstheme="minorHAnsi"/>
        </w:rPr>
        <w:t xml:space="preserve"> </w:t>
      </w:r>
      <w:bookmarkEnd w:id="13"/>
      <w:r w:rsidR="006056EC" w:rsidRPr="00784C8E">
        <w:rPr>
          <w:rFonts w:cstheme="minorHAnsi"/>
          <w:u w:val="single"/>
        </w:rPr>
        <w:t xml:space="preserve">APROBADO POR UNANIMIDAD </w:t>
      </w:r>
      <w:r w:rsidR="006973F6" w:rsidRPr="00784C8E">
        <w:rPr>
          <w:rFonts w:cstheme="minorHAnsi"/>
          <w:u w:val="single"/>
        </w:rPr>
        <w:t>DE VOTOS</w:t>
      </w:r>
      <w:r w:rsidR="006973F6" w:rsidRPr="00DB35CA">
        <w:rPr>
          <w:rFonts w:cstheme="minorHAnsi"/>
        </w:rPr>
        <w:t xml:space="preserve">.  </w:t>
      </w:r>
      <w:r w:rsidR="00784C8E">
        <w:rPr>
          <w:rFonts w:cstheme="minorHAnsi"/>
        </w:rPr>
        <w:t>- - - - - - - - - - - - - - -</w:t>
      </w:r>
      <w:r w:rsidR="00672754">
        <w:rPr>
          <w:rFonts w:cstheme="minorHAnsi"/>
        </w:rPr>
        <w:t xml:space="preserve"> - - - - - - - - - - - - - - - - - - - - - - - - - - - - - - - - - - - - - - - - - - - - - - </w:t>
      </w:r>
    </w:p>
    <w:p w:rsidR="006973F6" w:rsidRPr="00DB35CA" w:rsidRDefault="006973F6" w:rsidP="006973F6">
      <w:pPr>
        <w:spacing w:line="480" w:lineRule="auto"/>
        <w:ind w:firstLine="708"/>
        <w:jc w:val="both"/>
        <w:rPr>
          <w:rFonts w:cstheme="minorHAnsi"/>
          <w:b/>
        </w:rPr>
      </w:pPr>
      <w:bookmarkStart w:id="14" w:name="_Hlk531176783"/>
      <w:r w:rsidRPr="00DB35CA">
        <w:rPr>
          <w:rFonts w:eastAsia="Batang" w:cstheme="minorHAnsi"/>
          <w:b/>
        </w:rPr>
        <w:t>ACUERDO VIII/56/2018. E</w:t>
      </w:r>
      <w:r w:rsidRPr="00DB35CA">
        <w:rPr>
          <w:rFonts w:cstheme="minorHAnsi"/>
          <w:b/>
        </w:rPr>
        <w:t xml:space="preserve">scrito de fecha catorce de noviembre del año dos mil dieciocho, signado por María Magdalena Temoltzin Martínez. - - - - - - - - - - - - - - - - - - - - - - </w:t>
      </w:r>
    </w:p>
    <w:p w:rsidR="00453624" w:rsidRPr="00AB5117" w:rsidRDefault="006973F6" w:rsidP="00453624">
      <w:pPr>
        <w:spacing w:line="480" w:lineRule="auto"/>
        <w:jc w:val="both"/>
        <w:rPr>
          <w:rFonts w:cstheme="minorHAnsi"/>
        </w:rPr>
      </w:pPr>
      <w:r w:rsidRPr="00784C8E">
        <w:rPr>
          <w:rFonts w:cstheme="minorHAnsi"/>
          <w:i/>
        </w:rPr>
        <w:t xml:space="preserve">Dada cuenta con el </w:t>
      </w:r>
      <w:r w:rsidR="00453624" w:rsidRPr="00784C8E">
        <w:rPr>
          <w:rFonts w:cstheme="minorHAnsi"/>
          <w:i/>
        </w:rPr>
        <w:t xml:space="preserve">escrito de fecha catorce de noviembre del año dos mil dieciocho, en razón de que la información solicitada, es pública, con fundamento en lo que establecen los artículos 61 de la Ley Orgánica del Poder Judicial del Estado,  82 fracción V, del Reglamento del Consejo de la Judicatura del Estado, y 6 de la Ley de Transparencia y Acceso a la Información Pública del Estado de Tlaxcala, se instruye a la Secretaria Ejecutiva expedir las copias certificadas </w:t>
      </w:r>
      <w:r w:rsidR="00F50F13">
        <w:rPr>
          <w:rFonts w:cstheme="minorHAnsi"/>
          <w:i/>
        </w:rPr>
        <w:t xml:space="preserve">a que haya lugar </w:t>
      </w:r>
      <w:r w:rsidR="00453624" w:rsidRPr="00784C8E">
        <w:rPr>
          <w:rFonts w:cstheme="minorHAnsi"/>
          <w:i/>
        </w:rPr>
        <w:t>solicitadas por la peticionaria</w:t>
      </w:r>
      <w:bookmarkEnd w:id="14"/>
      <w:r w:rsidR="00453624" w:rsidRPr="00DB35CA">
        <w:rPr>
          <w:rFonts w:cstheme="minorHAnsi"/>
        </w:rPr>
        <w:t xml:space="preserve">. </w:t>
      </w:r>
      <w:r w:rsidR="00AB5117" w:rsidRPr="00AB5117">
        <w:rPr>
          <w:rFonts w:cstheme="minorHAnsi"/>
          <w:i/>
        </w:rPr>
        <w:t xml:space="preserve">Comuníquese esta determinación a la peticionaria a través de los medios indicados para ello, a través de la </w:t>
      </w:r>
      <w:proofErr w:type="spellStart"/>
      <w:r w:rsidR="00AB5117" w:rsidRPr="00AB5117">
        <w:rPr>
          <w:rFonts w:cstheme="minorHAnsi"/>
          <w:i/>
        </w:rPr>
        <w:t>Diligenciaria</w:t>
      </w:r>
      <w:proofErr w:type="spellEnd"/>
      <w:r w:rsidR="00AB5117" w:rsidRPr="00AB5117">
        <w:rPr>
          <w:rFonts w:cstheme="minorHAnsi"/>
          <w:i/>
        </w:rPr>
        <w:t xml:space="preserve"> adscrita a este cuerpo colegiado.</w:t>
      </w:r>
      <w:r w:rsidR="00AB5117">
        <w:rPr>
          <w:rFonts w:cstheme="minorHAnsi"/>
          <w:u w:val="single"/>
        </w:rPr>
        <w:t xml:space="preserve"> </w:t>
      </w:r>
      <w:r w:rsidR="006056EC">
        <w:rPr>
          <w:rFonts w:cstheme="minorHAnsi"/>
          <w:u w:val="single"/>
        </w:rPr>
        <w:t xml:space="preserve">APROBADO POR UNANIMIDAD </w:t>
      </w:r>
      <w:r w:rsidR="00453624" w:rsidRPr="00DB35CA">
        <w:rPr>
          <w:rFonts w:cstheme="minorHAnsi"/>
          <w:u w:val="single"/>
        </w:rPr>
        <w:t xml:space="preserve">DE VOTOS. </w:t>
      </w:r>
      <w:r w:rsidR="00AB5117" w:rsidRPr="00AB5117">
        <w:rPr>
          <w:rFonts w:cstheme="minorHAnsi"/>
        </w:rPr>
        <w:t xml:space="preserve">- - </w:t>
      </w:r>
    </w:p>
    <w:p w:rsidR="001C1469" w:rsidRDefault="00453624" w:rsidP="005250E3">
      <w:pPr>
        <w:spacing w:after="0" w:line="480" w:lineRule="auto"/>
        <w:ind w:firstLine="708"/>
        <w:jc w:val="both"/>
        <w:rPr>
          <w:rFonts w:cstheme="minorHAnsi"/>
        </w:rPr>
      </w:pPr>
      <w:r w:rsidRPr="00DB35CA">
        <w:rPr>
          <w:rFonts w:eastAsia="Batang" w:cstheme="minorHAnsi"/>
          <w:b/>
        </w:rPr>
        <w:t xml:space="preserve">ACUERDO IX/56/2018. </w:t>
      </w:r>
      <w:r w:rsidRPr="00DB35CA">
        <w:rPr>
          <w:rFonts w:cstheme="minorHAnsi"/>
        </w:rPr>
        <w:t xml:space="preserve"> </w:t>
      </w:r>
      <w:r w:rsidRPr="00DB35CA">
        <w:rPr>
          <w:rFonts w:cstheme="minorHAnsi"/>
          <w:b/>
        </w:rPr>
        <w:t>Escrito de fecha dieciséis de noviembre del año en curso, signado por personal del Juzgado de Control y de Juicio Oral del Distrito Judicial de Sánchez Piedras y Especializado en Justicia para Adolescentes del Estado de Tlaxcala</w:t>
      </w:r>
      <w:r w:rsidR="002A1F98" w:rsidRPr="00DB35CA">
        <w:rPr>
          <w:rFonts w:cstheme="minorHAnsi"/>
          <w:b/>
        </w:rPr>
        <w:t xml:space="preserve">. - - - - </w:t>
      </w:r>
      <w:r w:rsidR="002A1F98" w:rsidRPr="00784C8E">
        <w:rPr>
          <w:rFonts w:cstheme="minorHAnsi"/>
          <w:i/>
        </w:rPr>
        <w:t xml:space="preserve">Dada cuenta con el escrito de fecha dieciséis de noviembre del año en curso, este cuerpo colegiado toma conocimiento, y toda vez que en la sesión extraordinaria privada de este cuerpo colegiado, celebrada el catorce de noviembre del año dos mil dieciocho, en el punto de </w:t>
      </w:r>
      <w:r w:rsidR="002A1F98" w:rsidRPr="00784C8E">
        <w:rPr>
          <w:rFonts w:eastAsia="Times New Roman" w:cstheme="minorHAnsi"/>
          <w:i/>
          <w:lang w:eastAsia="es-MX"/>
        </w:rPr>
        <w:t xml:space="preserve">acuerdo número VIII/55/2018, </w:t>
      </w:r>
      <w:r w:rsidR="002A1F98" w:rsidRPr="00784C8E">
        <w:rPr>
          <w:rFonts w:cstheme="minorHAnsi"/>
          <w:i/>
        </w:rPr>
        <w:t>se dio cuenta con los escritos signados por la asistente de TIC’S y los asistentes de sala, del Juzgado de Control y de Juicio Oral del Distrito Judicial de Sánchez Piedras y Especializado en Justicia para Adolescentes, quienes firman de nueva cuenta el escrito que nos ocupa en este punto, y en razón de que se trata de la misma solicitud</w:t>
      </w:r>
      <w:r w:rsidR="001F1EA4" w:rsidRPr="00784C8E">
        <w:rPr>
          <w:rFonts w:cstheme="minorHAnsi"/>
          <w:i/>
        </w:rPr>
        <w:t xml:space="preserve">, </w:t>
      </w:r>
      <w:r w:rsidR="002A1F98" w:rsidRPr="00784C8E">
        <w:rPr>
          <w:rFonts w:cstheme="minorHAnsi"/>
          <w:i/>
        </w:rPr>
        <w:t>con la finalidad de ser equitativos con todo el personal de dicho juzgado, se hace extensivo a todo el personal de</w:t>
      </w:r>
      <w:r w:rsidR="00784C8E">
        <w:rPr>
          <w:rFonts w:cstheme="minorHAnsi"/>
          <w:i/>
        </w:rPr>
        <w:t>l</w:t>
      </w:r>
      <w:r w:rsidR="001C1469" w:rsidRPr="00784C8E">
        <w:rPr>
          <w:rFonts w:cstheme="minorHAnsi"/>
          <w:i/>
        </w:rPr>
        <w:t xml:space="preserve"> </w:t>
      </w:r>
      <w:r w:rsidR="00784C8E">
        <w:rPr>
          <w:rFonts w:cstheme="minorHAnsi"/>
          <w:i/>
        </w:rPr>
        <w:t>mismo</w:t>
      </w:r>
      <w:r w:rsidR="002A1F98" w:rsidRPr="00784C8E">
        <w:rPr>
          <w:rFonts w:cstheme="minorHAnsi"/>
          <w:i/>
        </w:rPr>
        <w:t xml:space="preserve">, el acuerdo </w:t>
      </w:r>
      <w:r w:rsidR="002A1F98" w:rsidRPr="00784C8E">
        <w:rPr>
          <w:rFonts w:eastAsia="Times New Roman" w:cstheme="minorHAnsi"/>
          <w:i/>
          <w:lang w:eastAsia="es-MX"/>
        </w:rPr>
        <w:t xml:space="preserve">VIII/55/2018; es decir, </w:t>
      </w:r>
      <w:r w:rsidR="005250E3" w:rsidRPr="00784C8E">
        <w:rPr>
          <w:rFonts w:eastAsia="Times New Roman" w:cstheme="minorHAnsi"/>
          <w:i/>
          <w:lang w:eastAsia="es-MX"/>
        </w:rPr>
        <w:t xml:space="preserve">que este cuerpo colegiado determina </w:t>
      </w:r>
      <w:r w:rsidR="005250E3" w:rsidRPr="00784C8E">
        <w:rPr>
          <w:rFonts w:eastAsia="Times New Roman" w:cstheme="minorHAnsi"/>
          <w:i/>
          <w:u w:val="single"/>
          <w:lang w:eastAsia="es-MX"/>
        </w:rPr>
        <w:t>por única ocasión,</w:t>
      </w:r>
      <w:r w:rsidR="005250E3" w:rsidRPr="00784C8E">
        <w:rPr>
          <w:rFonts w:eastAsia="Times New Roman" w:cstheme="minorHAnsi"/>
          <w:i/>
          <w:lang w:eastAsia="es-MX"/>
        </w:rPr>
        <w:t xml:space="preserve"> autorizar la devolución de las cantidades que les fueron descontadas respectivamente por el concepto de “FALTAS Y RETARDOS”, correspondiente al mes de septiembre del año en curso, exhortándolos a que cumplan con el horario que se tiene establecido para el inicio de sus  labores (8:00 horas.), haciéndoles la precisión de que no existe alguna excepción o algún sustento para poder autorizar de </w:t>
      </w:r>
      <w:r w:rsidR="005250E3" w:rsidRPr="00784C8E">
        <w:rPr>
          <w:rFonts w:eastAsia="Times New Roman" w:cstheme="minorHAnsi"/>
          <w:i/>
          <w:lang w:eastAsia="es-MX"/>
        </w:rPr>
        <w:lastRenderedPageBreak/>
        <w:t>manera continua o indefinida tal circunstancia, con copia de</w:t>
      </w:r>
      <w:r w:rsidR="00A74BF2" w:rsidRPr="00784C8E">
        <w:rPr>
          <w:rFonts w:eastAsia="Times New Roman" w:cstheme="minorHAnsi"/>
          <w:i/>
          <w:lang w:eastAsia="es-MX"/>
        </w:rPr>
        <w:t>l</w:t>
      </w:r>
      <w:r w:rsidR="005250E3" w:rsidRPr="00784C8E">
        <w:rPr>
          <w:rFonts w:eastAsia="Times New Roman" w:cstheme="minorHAnsi"/>
          <w:i/>
          <w:lang w:eastAsia="es-MX"/>
        </w:rPr>
        <w:t xml:space="preserve"> escrito de cuenta, </w:t>
      </w:r>
      <w:r w:rsidR="005250E3" w:rsidRPr="00784C8E">
        <w:rPr>
          <w:rFonts w:cstheme="minorHAnsi"/>
          <w:i/>
        </w:rPr>
        <w:t xml:space="preserve">comuníquese esta determinación al Tesorero del Poder Judicial del Estado, en términos del artículo 77 fracción I de la ley en cita, para los efectos administrativos conducentes, así como a los peticionarios para su conocimiento y cumplimiento, quedando exceptuados los servidores públicos mencionados en el acuerdo </w:t>
      </w:r>
      <w:r w:rsidR="005250E3" w:rsidRPr="00784C8E">
        <w:rPr>
          <w:rFonts w:eastAsia="Times New Roman" w:cstheme="minorHAnsi"/>
          <w:i/>
          <w:lang w:eastAsia="es-MX"/>
        </w:rPr>
        <w:t>VIII/55/2018, por ya haber sido acordada dicha determinación respecto a ellos</w:t>
      </w:r>
      <w:r w:rsidR="00A74BF2" w:rsidRPr="00784C8E">
        <w:rPr>
          <w:rFonts w:cstheme="minorHAnsi"/>
          <w:i/>
        </w:rPr>
        <w:t>; y finalmente a la Subdirectora de Recursos Humanos y Materiales de la Secretaría Ejecutiva, únicamente para su conocimiento</w:t>
      </w:r>
      <w:r w:rsidR="00A74BF2" w:rsidRPr="00DB35CA">
        <w:rPr>
          <w:rFonts w:cstheme="minorHAnsi"/>
        </w:rPr>
        <w:t xml:space="preserve">. </w:t>
      </w:r>
      <w:r w:rsidR="005250E3" w:rsidRPr="00DB35CA">
        <w:rPr>
          <w:rFonts w:cstheme="minorHAnsi"/>
        </w:rPr>
        <w:t xml:space="preserve">APROBADO POR </w:t>
      </w:r>
      <w:r w:rsidR="001C1469">
        <w:rPr>
          <w:rFonts w:cstheme="minorHAnsi"/>
        </w:rPr>
        <w:t>UNANIMIDAD</w:t>
      </w:r>
      <w:r w:rsidR="005250E3" w:rsidRPr="00DB35CA">
        <w:rPr>
          <w:rFonts w:cstheme="minorHAnsi"/>
        </w:rPr>
        <w:t xml:space="preserve"> DE VOTOS. - - - </w:t>
      </w:r>
      <w:r w:rsidR="00784C8E">
        <w:rPr>
          <w:rFonts w:cstheme="minorHAnsi"/>
        </w:rPr>
        <w:t>- - - - - - - - - - - - - - - - - - - - - - - - - - - - - - - - - - - - - - - - - - - - - - - -</w:t>
      </w:r>
    </w:p>
    <w:p w:rsidR="005250E3" w:rsidRPr="00DB35CA" w:rsidRDefault="005250E3" w:rsidP="005250E3">
      <w:pPr>
        <w:spacing w:after="0" w:line="480" w:lineRule="auto"/>
        <w:ind w:firstLine="708"/>
        <w:jc w:val="both"/>
        <w:rPr>
          <w:rFonts w:cstheme="minorHAnsi"/>
          <w:b/>
        </w:rPr>
      </w:pPr>
      <w:r w:rsidRPr="00DB35CA">
        <w:rPr>
          <w:rFonts w:eastAsia="Batang" w:cstheme="minorHAnsi"/>
          <w:b/>
        </w:rPr>
        <w:t xml:space="preserve">ACUERDO X/56/2018. </w:t>
      </w:r>
      <w:r w:rsidRPr="00DB35CA">
        <w:rPr>
          <w:rFonts w:cstheme="minorHAnsi"/>
          <w:b/>
        </w:rPr>
        <w:t xml:space="preserve">Cuenta de la Secretaria Ejecutiva con las actas de fecha ocho de noviembre del año en curso, signadas por los integrantes de las Comisiones relativas al premio denominado “NUESTRO ESFUERZO ES RECONOCIDO”, correspondiente al primer y segundo semestre del año dos mil dieciocho. - - - - - - - - - - - - - - - - - - - - - - - - - - - - - - - - - - - </w:t>
      </w:r>
    </w:p>
    <w:p w:rsidR="005250E3" w:rsidRPr="00DB35CA" w:rsidRDefault="005250E3" w:rsidP="005250E3">
      <w:pPr>
        <w:spacing w:after="0" w:line="480" w:lineRule="auto"/>
        <w:jc w:val="both"/>
        <w:rPr>
          <w:rFonts w:cstheme="minorHAnsi"/>
        </w:rPr>
      </w:pPr>
      <w:r w:rsidRPr="00DB35CA">
        <w:rPr>
          <w:rFonts w:cstheme="minorHAnsi"/>
        </w:rPr>
        <w:t>Dada cuenta con las actas de fecha ocho de noviembre del año en curso, relativas al premio denominado “NUESTRO ESFUERZO ES RECONOCIDO”, correspondiente al primero y segundo semestre del año dos mil dieciocho, con fundamento en lo que establecen los artículo</w:t>
      </w:r>
      <w:r w:rsidR="005A4BC2" w:rsidRPr="00DB35CA">
        <w:rPr>
          <w:rFonts w:cstheme="minorHAnsi"/>
        </w:rPr>
        <w:t>s</w:t>
      </w:r>
      <w:r w:rsidRPr="00DB35CA">
        <w:rPr>
          <w:rFonts w:cstheme="minorHAnsi"/>
        </w:rPr>
        <w:t xml:space="preserve"> 7° Transitorio del Convenio Laboral vigente y 9 fracción XVII del Reglamento del Consejo de la Judicatura del Estado, este Cuerpo Colegiado determina aprobar l</w:t>
      </w:r>
      <w:r w:rsidR="005A4BC2" w:rsidRPr="00DB35CA">
        <w:rPr>
          <w:rFonts w:cstheme="minorHAnsi"/>
        </w:rPr>
        <w:t>os</w:t>
      </w:r>
      <w:r w:rsidRPr="00DB35CA">
        <w:rPr>
          <w:rFonts w:cstheme="minorHAnsi"/>
        </w:rPr>
        <w:t xml:space="preserve"> dict</w:t>
      </w:r>
      <w:r w:rsidR="005A4BC2" w:rsidRPr="00DB35CA">
        <w:rPr>
          <w:rFonts w:cstheme="minorHAnsi"/>
        </w:rPr>
        <w:t>á</w:t>
      </w:r>
      <w:r w:rsidRPr="00DB35CA">
        <w:rPr>
          <w:rFonts w:cstheme="minorHAnsi"/>
        </w:rPr>
        <w:t>men</w:t>
      </w:r>
      <w:r w:rsidR="005A4BC2" w:rsidRPr="00DB35CA">
        <w:rPr>
          <w:rFonts w:cstheme="minorHAnsi"/>
        </w:rPr>
        <w:t xml:space="preserve">es, respectivamente, </w:t>
      </w:r>
      <w:r w:rsidRPr="00DB35CA">
        <w:rPr>
          <w:rFonts w:cstheme="minorHAnsi"/>
        </w:rPr>
        <w:t>mismo</w:t>
      </w:r>
      <w:r w:rsidR="005A4BC2" w:rsidRPr="00DB35CA">
        <w:rPr>
          <w:rFonts w:cstheme="minorHAnsi"/>
        </w:rPr>
        <w:t>s</w:t>
      </w:r>
      <w:r w:rsidRPr="00DB35CA">
        <w:rPr>
          <w:rFonts w:cstheme="minorHAnsi"/>
        </w:rPr>
        <w:t xml:space="preserve"> que se </w:t>
      </w:r>
      <w:r w:rsidR="005A4BC2" w:rsidRPr="00DB35CA">
        <w:rPr>
          <w:rFonts w:cstheme="minorHAnsi"/>
        </w:rPr>
        <w:t xml:space="preserve">ordena </w:t>
      </w:r>
      <w:r w:rsidRPr="00DB35CA">
        <w:rPr>
          <w:rFonts w:cstheme="minorHAnsi"/>
        </w:rPr>
        <w:t>agrega</w:t>
      </w:r>
      <w:r w:rsidR="00784C8E">
        <w:rPr>
          <w:rFonts w:cstheme="minorHAnsi"/>
        </w:rPr>
        <w:t>r</w:t>
      </w:r>
      <w:r w:rsidRPr="00DB35CA">
        <w:rPr>
          <w:rFonts w:cstheme="minorHAnsi"/>
        </w:rPr>
        <w:t xml:space="preserve"> al apéndice de esta acta, en consecuencia, en términos del artículo 77 fracción I de la Ley Orgánica del Poder Judicial, con copia certificada de</w:t>
      </w:r>
      <w:r w:rsidR="005A4BC2" w:rsidRPr="00DB35CA">
        <w:rPr>
          <w:rFonts w:cstheme="minorHAnsi"/>
        </w:rPr>
        <w:t xml:space="preserve"> dichos </w:t>
      </w:r>
      <w:r w:rsidRPr="00DB35CA">
        <w:rPr>
          <w:rFonts w:cstheme="minorHAnsi"/>
        </w:rPr>
        <w:t>dict</w:t>
      </w:r>
      <w:r w:rsidR="005A4BC2" w:rsidRPr="00DB35CA">
        <w:rPr>
          <w:rFonts w:cstheme="minorHAnsi"/>
        </w:rPr>
        <w:t>á</w:t>
      </w:r>
      <w:r w:rsidRPr="00DB35CA">
        <w:rPr>
          <w:rFonts w:cstheme="minorHAnsi"/>
        </w:rPr>
        <w:t>men</w:t>
      </w:r>
      <w:r w:rsidR="005A4BC2" w:rsidRPr="00DB35CA">
        <w:rPr>
          <w:rFonts w:cstheme="minorHAnsi"/>
        </w:rPr>
        <w:t>es</w:t>
      </w:r>
      <w:r w:rsidRPr="00DB35CA">
        <w:rPr>
          <w:rFonts w:cstheme="minorHAnsi"/>
        </w:rPr>
        <w:t>, se instruye al Tesorero del Poder Judicial del Estado</w:t>
      </w:r>
      <w:r w:rsidR="005A4BC2" w:rsidRPr="00DB35CA">
        <w:rPr>
          <w:rFonts w:cstheme="minorHAnsi"/>
        </w:rPr>
        <w:t>,</w:t>
      </w:r>
      <w:r w:rsidRPr="00DB35CA">
        <w:rPr>
          <w:rFonts w:cstheme="minorHAnsi"/>
        </w:rPr>
        <w:t xml:space="preserve"> librar los cheques para los servidores públicos que fueron acreedores al segundo y tercer lugar. Por cuanto hace a aqu</w:t>
      </w:r>
      <w:r w:rsidR="005A4BC2" w:rsidRPr="00DB35CA">
        <w:rPr>
          <w:rFonts w:cstheme="minorHAnsi"/>
        </w:rPr>
        <w:t xml:space="preserve">ellos </w:t>
      </w:r>
      <w:r w:rsidRPr="00DB35CA">
        <w:rPr>
          <w:rFonts w:cstheme="minorHAnsi"/>
        </w:rPr>
        <w:t>que obtuv</w:t>
      </w:r>
      <w:r w:rsidR="005A4BC2" w:rsidRPr="00DB35CA">
        <w:rPr>
          <w:rFonts w:cstheme="minorHAnsi"/>
        </w:rPr>
        <w:t>ieron</w:t>
      </w:r>
      <w:r w:rsidRPr="00DB35CA">
        <w:rPr>
          <w:rFonts w:cstheme="minorHAnsi"/>
        </w:rPr>
        <w:t xml:space="preserve"> primer lugar, consistente en un nivel, se instruye a la Subdirectora de Recursos Humanos y Materiales de la Secretaría Ejecutiva, reali</w:t>
      </w:r>
      <w:r w:rsidR="005A4BC2" w:rsidRPr="00DB35CA">
        <w:rPr>
          <w:rFonts w:cstheme="minorHAnsi"/>
        </w:rPr>
        <w:t>zar</w:t>
      </w:r>
      <w:r w:rsidRPr="00DB35CA">
        <w:rPr>
          <w:rFonts w:cstheme="minorHAnsi"/>
        </w:rPr>
        <w:t xml:space="preserve"> l</w:t>
      </w:r>
      <w:r w:rsidR="005A4BC2" w:rsidRPr="00DB35CA">
        <w:rPr>
          <w:rFonts w:cstheme="minorHAnsi"/>
        </w:rPr>
        <w:t>os</w:t>
      </w:r>
      <w:r w:rsidRPr="00DB35CA">
        <w:rPr>
          <w:rFonts w:cstheme="minorHAnsi"/>
        </w:rPr>
        <w:t xml:space="preserve"> movimiento respectivo</w:t>
      </w:r>
      <w:r w:rsidR="005A4BC2" w:rsidRPr="00DB35CA">
        <w:rPr>
          <w:rFonts w:cstheme="minorHAnsi"/>
        </w:rPr>
        <w:t>s</w:t>
      </w:r>
      <w:r w:rsidRPr="00DB35CA">
        <w:rPr>
          <w:rFonts w:cstheme="minorHAnsi"/>
        </w:rPr>
        <w:t xml:space="preserve"> ante el área de Tesorería del Poder Judicial, l</w:t>
      </w:r>
      <w:r w:rsidR="005A4BC2" w:rsidRPr="00DB35CA">
        <w:rPr>
          <w:rFonts w:cstheme="minorHAnsi"/>
        </w:rPr>
        <w:t>os</w:t>
      </w:r>
      <w:r w:rsidRPr="00DB35CA">
        <w:rPr>
          <w:rFonts w:cstheme="minorHAnsi"/>
        </w:rPr>
        <w:t xml:space="preserve"> cual</w:t>
      </w:r>
      <w:r w:rsidR="00784C8E">
        <w:rPr>
          <w:rFonts w:cstheme="minorHAnsi"/>
        </w:rPr>
        <w:t>es</w:t>
      </w:r>
      <w:r w:rsidRPr="00DB35CA">
        <w:rPr>
          <w:rFonts w:cstheme="minorHAnsi"/>
        </w:rPr>
        <w:t xml:space="preserve"> surtirá</w:t>
      </w:r>
      <w:r w:rsidR="005A4BC2" w:rsidRPr="00DB35CA">
        <w:rPr>
          <w:rFonts w:cstheme="minorHAnsi"/>
        </w:rPr>
        <w:t>n</w:t>
      </w:r>
      <w:r w:rsidRPr="00DB35CA">
        <w:rPr>
          <w:rFonts w:cstheme="minorHAnsi"/>
        </w:rPr>
        <w:t xml:space="preserve"> efectos a partir del uno de enero del año </w:t>
      </w:r>
      <w:r w:rsidR="005A4BC2" w:rsidRPr="00DB35CA">
        <w:rPr>
          <w:rFonts w:cstheme="minorHAnsi"/>
        </w:rPr>
        <w:t>dos mil diecinueve</w:t>
      </w:r>
      <w:r w:rsidRPr="00DB35CA">
        <w:rPr>
          <w:rFonts w:cstheme="minorHAnsi"/>
        </w:rPr>
        <w:t>, ordenándose agregar copia certificada de esta acta, en lo conducente, así como de</w:t>
      </w:r>
      <w:r w:rsidR="005A4BC2" w:rsidRPr="00DB35CA">
        <w:rPr>
          <w:rFonts w:cstheme="minorHAnsi"/>
        </w:rPr>
        <w:t xml:space="preserve"> </w:t>
      </w:r>
      <w:r w:rsidRPr="00DB35CA">
        <w:rPr>
          <w:rFonts w:cstheme="minorHAnsi"/>
        </w:rPr>
        <w:t>l</w:t>
      </w:r>
      <w:r w:rsidR="005A4BC2" w:rsidRPr="00DB35CA">
        <w:rPr>
          <w:rFonts w:cstheme="minorHAnsi"/>
        </w:rPr>
        <w:t>as</w:t>
      </w:r>
      <w:r w:rsidRPr="00DB35CA">
        <w:rPr>
          <w:rFonts w:cstheme="minorHAnsi"/>
        </w:rPr>
        <w:t xml:space="preserve"> acta</w:t>
      </w:r>
      <w:r w:rsidR="005A4BC2" w:rsidRPr="00DB35CA">
        <w:rPr>
          <w:rFonts w:cstheme="minorHAnsi"/>
        </w:rPr>
        <w:t>s</w:t>
      </w:r>
      <w:r w:rsidRPr="00DB35CA">
        <w:rPr>
          <w:rFonts w:cstheme="minorHAnsi"/>
        </w:rPr>
        <w:t xml:space="preserve"> de cuenta en el expediente personal de los servidores públicos</w:t>
      </w:r>
      <w:r w:rsidR="005A4BC2" w:rsidRPr="00DB35CA">
        <w:rPr>
          <w:rFonts w:cstheme="minorHAnsi"/>
        </w:rPr>
        <w:t>,</w:t>
      </w:r>
      <w:r w:rsidRPr="00DB35CA">
        <w:rPr>
          <w:rFonts w:cstheme="minorHAnsi"/>
        </w:rPr>
        <w:t xml:space="preserve"> respectivamente, para constancia. Asimismo, se instruye a</w:t>
      </w:r>
      <w:r w:rsidR="005A4BC2" w:rsidRPr="00DB35CA">
        <w:rPr>
          <w:rFonts w:cstheme="minorHAnsi"/>
        </w:rPr>
        <w:t xml:space="preserve"> </w:t>
      </w:r>
      <w:r w:rsidRPr="00DB35CA">
        <w:rPr>
          <w:rFonts w:cstheme="minorHAnsi"/>
        </w:rPr>
        <w:t>l</w:t>
      </w:r>
      <w:r w:rsidR="005A4BC2" w:rsidRPr="00DB35CA">
        <w:rPr>
          <w:rFonts w:cstheme="minorHAnsi"/>
        </w:rPr>
        <w:t>a</w:t>
      </w:r>
      <w:r w:rsidRPr="00DB35CA">
        <w:rPr>
          <w:rFonts w:cstheme="minorHAnsi"/>
        </w:rPr>
        <w:t xml:space="preserve"> Secretari</w:t>
      </w:r>
      <w:r w:rsidR="005A4BC2" w:rsidRPr="00DB35CA">
        <w:rPr>
          <w:rFonts w:cstheme="minorHAnsi"/>
        </w:rPr>
        <w:t>a</w:t>
      </w:r>
      <w:r w:rsidRPr="00DB35CA">
        <w:rPr>
          <w:rFonts w:cstheme="minorHAnsi"/>
        </w:rPr>
        <w:t xml:space="preserve"> Ejecutiv</w:t>
      </w:r>
      <w:r w:rsidR="005A4BC2" w:rsidRPr="00DB35CA">
        <w:rPr>
          <w:rFonts w:cstheme="minorHAnsi"/>
        </w:rPr>
        <w:t>a</w:t>
      </w:r>
      <w:r w:rsidRPr="00DB35CA">
        <w:rPr>
          <w:rFonts w:cstheme="minorHAnsi"/>
        </w:rPr>
        <w:t xml:space="preserve"> coordine para que la entrega de los cheques y de los premios se lleve a cabo a la brevedad posible. Comuníquese esta determinación al Sindicato “7 de Mayo”, para los efectos legales a que haya lugar. </w:t>
      </w:r>
      <w:r w:rsidRPr="00DB35CA">
        <w:rPr>
          <w:rFonts w:cstheme="minorHAnsi"/>
          <w:u w:val="single"/>
        </w:rPr>
        <w:t xml:space="preserve">APROBADO POR </w:t>
      </w:r>
      <w:r w:rsidR="00784C8E">
        <w:rPr>
          <w:rFonts w:cstheme="minorHAnsi"/>
          <w:u w:val="single"/>
        </w:rPr>
        <w:t xml:space="preserve">UNANIMIDAD DE </w:t>
      </w:r>
      <w:proofErr w:type="spellStart"/>
      <w:r w:rsidRPr="00DB35CA">
        <w:rPr>
          <w:rFonts w:cstheme="minorHAnsi"/>
          <w:u w:val="single"/>
        </w:rPr>
        <w:t>DE</w:t>
      </w:r>
      <w:proofErr w:type="spellEnd"/>
      <w:r w:rsidRPr="00DB35CA">
        <w:rPr>
          <w:rFonts w:cstheme="minorHAnsi"/>
          <w:u w:val="single"/>
        </w:rPr>
        <w:t xml:space="preserve"> VOTOS</w:t>
      </w:r>
      <w:r w:rsidRPr="00DB35CA">
        <w:rPr>
          <w:rFonts w:cstheme="minorHAnsi"/>
        </w:rPr>
        <w:t xml:space="preserve">. - - - - - - - - - - - - - - - - - - -  - - - - - - - - - - - - - - - - </w:t>
      </w:r>
      <w:r w:rsidR="00366843">
        <w:rPr>
          <w:rFonts w:cstheme="minorHAnsi"/>
        </w:rPr>
        <w:t xml:space="preserve"> - - - - - - - - - - - - - - - - - - - - - - - - - - </w:t>
      </w:r>
    </w:p>
    <w:p w:rsidR="005250E3" w:rsidRPr="00DB35CA" w:rsidRDefault="001A3FBB" w:rsidP="001A3FBB">
      <w:pPr>
        <w:spacing w:after="0" w:line="480" w:lineRule="auto"/>
        <w:ind w:firstLine="708"/>
        <w:jc w:val="both"/>
        <w:rPr>
          <w:rFonts w:cstheme="minorHAnsi"/>
          <w:b/>
        </w:rPr>
      </w:pPr>
      <w:r w:rsidRPr="00DB35CA">
        <w:rPr>
          <w:rFonts w:eastAsia="Batang" w:cstheme="minorHAnsi"/>
          <w:b/>
        </w:rPr>
        <w:lastRenderedPageBreak/>
        <w:t>ACUERDO XI/56/2018. O</w:t>
      </w:r>
      <w:r w:rsidRPr="00DB35CA">
        <w:rPr>
          <w:rFonts w:cstheme="minorHAnsi"/>
          <w:b/>
        </w:rPr>
        <w:t xml:space="preserve">ficio número 1464/2018, de fecha veintisiete de agosto del año en curso, signado por los CC. Edgar Francisco Tlapale Ramírez y Luis Miguel Ordoñez Pérez, Secretario General y Secretario del Interior, Actas y Acuerdos, respectivamente, ambos del Sindicato 7 de Mayo. - - - - - - - - - - - - - - - - - - - - - - - - - - - - - - - </w:t>
      </w:r>
    </w:p>
    <w:p w:rsidR="001A3FBB" w:rsidRPr="00DB35CA" w:rsidRDefault="001A3FBB" w:rsidP="001A3FBB">
      <w:pPr>
        <w:spacing w:after="0" w:line="480" w:lineRule="auto"/>
        <w:jc w:val="both"/>
        <w:rPr>
          <w:rFonts w:cstheme="minorHAnsi"/>
        </w:rPr>
      </w:pPr>
      <w:r w:rsidRPr="00784C8E">
        <w:rPr>
          <w:rFonts w:cstheme="minorHAnsi"/>
          <w:i/>
        </w:rPr>
        <w:t>Dada cuenta con el oficio número 1464/2018, de fecha veintisiete de agosto del año en curso, con fundamento en lo que establecen los artículos 61 de la Ley Orgánica del Poder Judicial del Estado,</w:t>
      </w:r>
      <w:r w:rsidR="008A2865">
        <w:rPr>
          <w:rFonts w:cstheme="minorHAnsi"/>
          <w:i/>
        </w:rPr>
        <w:t xml:space="preserve"> y</w:t>
      </w:r>
      <w:r w:rsidRPr="00784C8E">
        <w:rPr>
          <w:rFonts w:cstheme="minorHAnsi"/>
          <w:i/>
        </w:rPr>
        <w:t xml:space="preserve"> 47</w:t>
      </w:r>
      <w:r w:rsidR="008A2865">
        <w:rPr>
          <w:rFonts w:cstheme="minorHAnsi"/>
          <w:i/>
        </w:rPr>
        <w:t>,</w:t>
      </w:r>
      <w:r w:rsidRPr="00784C8E">
        <w:rPr>
          <w:rFonts w:cstheme="minorHAnsi"/>
          <w:i/>
        </w:rPr>
        <w:t xml:space="preserve"> del Convenio Laboral vigente, se autoriza</w:t>
      </w:r>
      <w:r w:rsidR="00A74BF2" w:rsidRPr="00784C8E">
        <w:rPr>
          <w:rFonts w:cstheme="minorHAnsi"/>
          <w:i/>
        </w:rPr>
        <w:t>, por estar conforme a derecho,</w:t>
      </w:r>
      <w:r w:rsidRPr="00784C8E">
        <w:rPr>
          <w:rFonts w:cstheme="minorHAnsi"/>
          <w:i/>
        </w:rPr>
        <w:t xml:space="preserve"> el cambio de denominación de la clave P006</w:t>
      </w:r>
      <w:r w:rsidR="00A74BF2" w:rsidRPr="00784C8E">
        <w:rPr>
          <w:rFonts w:cstheme="minorHAnsi"/>
          <w:i/>
        </w:rPr>
        <w:t xml:space="preserve"> “DESPENSA”, por el correcto que es “CANASTA BÁSICA”. Comuníquese esta determinación al Tesorero del Poder Judicial del Estado, a la Subdirectora de Recursos Humanos y Materiales de la Secretaría Ejecutiva, así como al Secretario General del Sindicato 7 de </w:t>
      </w:r>
      <w:proofErr w:type="gramStart"/>
      <w:r w:rsidR="00A74BF2" w:rsidRPr="00784C8E">
        <w:rPr>
          <w:rFonts w:cstheme="minorHAnsi"/>
          <w:i/>
        </w:rPr>
        <w:t>Mayo</w:t>
      </w:r>
      <w:proofErr w:type="gramEnd"/>
      <w:r w:rsidR="00A74BF2" w:rsidRPr="00784C8E">
        <w:rPr>
          <w:rFonts w:cstheme="minorHAnsi"/>
          <w:i/>
        </w:rPr>
        <w:t xml:space="preserve">, para </w:t>
      </w:r>
      <w:r w:rsidR="00A74BF2" w:rsidRPr="00784C8E">
        <w:rPr>
          <w:rFonts w:cstheme="minorHAnsi"/>
          <w:b/>
          <w:i/>
        </w:rPr>
        <w:t>todos</w:t>
      </w:r>
      <w:r w:rsidR="00A74BF2" w:rsidRPr="00784C8E">
        <w:rPr>
          <w:rFonts w:cstheme="minorHAnsi"/>
          <w:i/>
        </w:rPr>
        <w:t xml:space="preserve"> los efectos legales a q</w:t>
      </w:r>
      <w:r w:rsidR="001C1469" w:rsidRPr="00784C8E">
        <w:rPr>
          <w:rFonts w:cstheme="minorHAnsi"/>
          <w:i/>
        </w:rPr>
        <w:t>ue haya lugar.</w:t>
      </w:r>
      <w:r w:rsidR="001C1469">
        <w:rPr>
          <w:rFonts w:cstheme="minorHAnsi"/>
        </w:rPr>
        <w:t xml:space="preserve"> </w:t>
      </w:r>
      <w:r w:rsidR="001C1469" w:rsidRPr="00784C8E">
        <w:rPr>
          <w:rFonts w:cstheme="minorHAnsi"/>
          <w:u w:val="single"/>
        </w:rPr>
        <w:t xml:space="preserve">APROBADO POR UNANIMIDAD </w:t>
      </w:r>
      <w:r w:rsidR="00A74BF2" w:rsidRPr="00784C8E">
        <w:rPr>
          <w:rFonts w:cstheme="minorHAnsi"/>
          <w:u w:val="single"/>
        </w:rPr>
        <w:t>DE VOTOS.</w:t>
      </w:r>
      <w:r w:rsidR="00784C8E" w:rsidRPr="00784C8E">
        <w:rPr>
          <w:rFonts w:cstheme="minorHAnsi"/>
          <w:u w:val="single"/>
        </w:rPr>
        <w:t xml:space="preserve"> -</w:t>
      </w:r>
      <w:r w:rsidR="00784C8E">
        <w:rPr>
          <w:rFonts w:cstheme="minorHAnsi"/>
        </w:rPr>
        <w:t xml:space="preserve"> - - - -  - - - - - - - - - - - - - - - - - - - - - - -</w:t>
      </w:r>
    </w:p>
    <w:p w:rsidR="00453624" w:rsidRPr="00DB35CA" w:rsidRDefault="00A74BF2" w:rsidP="002B4234">
      <w:pPr>
        <w:spacing w:line="480" w:lineRule="auto"/>
        <w:ind w:firstLine="708"/>
        <w:jc w:val="both"/>
        <w:rPr>
          <w:rFonts w:cstheme="minorHAnsi"/>
          <w:b/>
        </w:rPr>
      </w:pPr>
      <w:r w:rsidRPr="00DB35CA">
        <w:rPr>
          <w:rFonts w:eastAsia="Batang" w:cstheme="minorHAnsi"/>
          <w:b/>
        </w:rPr>
        <w:t xml:space="preserve">ACUERDO XII/56/2018. </w:t>
      </w:r>
      <w:r w:rsidR="002B4234" w:rsidRPr="00DB35CA">
        <w:rPr>
          <w:rFonts w:eastAsia="Batang" w:cstheme="minorHAnsi"/>
          <w:b/>
        </w:rPr>
        <w:t>O</w:t>
      </w:r>
      <w:r w:rsidR="002B4234" w:rsidRPr="00DB35CA">
        <w:rPr>
          <w:rFonts w:cstheme="minorHAnsi"/>
          <w:b/>
        </w:rPr>
        <w:t xml:space="preserve">ficio número 1465/2018, de fecha veintisiete de agosto del año en curso, signado por los CC. Edgar Francisco Tlapale Ramírez y Luis Miguel Ordoñez Pérez, Secretario General y Secretario del Interior, Actas y Acuerdos, respectivamente, ambos del Sindicato 7 de Mayo. - - - - - - - - - - - - - - - - - - - - - - - - - - - - - - - </w:t>
      </w:r>
    </w:p>
    <w:p w:rsidR="002F7AFC" w:rsidRPr="00784C8E" w:rsidRDefault="002B4234" w:rsidP="00DB35CA">
      <w:pPr>
        <w:spacing w:line="480" w:lineRule="auto"/>
        <w:jc w:val="both"/>
        <w:rPr>
          <w:rFonts w:cstheme="minorHAnsi"/>
          <w:b/>
        </w:rPr>
      </w:pPr>
      <w:r w:rsidRPr="00784C8E">
        <w:rPr>
          <w:rFonts w:cstheme="minorHAnsi"/>
          <w:i/>
        </w:rPr>
        <w:t xml:space="preserve">Dada cuenta con el </w:t>
      </w:r>
      <w:r w:rsidRPr="00784C8E">
        <w:rPr>
          <w:rFonts w:eastAsia="Batang" w:cstheme="minorHAnsi"/>
          <w:i/>
        </w:rPr>
        <w:t>o</w:t>
      </w:r>
      <w:r w:rsidRPr="00784C8E">
        <w:rPr>
          <w:rFonts w:cstheme="minorHAnsi"/>
          <w:i/>
        </w:rPr>
        <w:t>ficio número 1465/2018, de fecha veintisiete de agosto del año en curso, con fundamento en lo que establecen los artículos 45 Quáter, 61 y 77 fracción I, de la Ley Orgánica del Poder Judicial del Estado, 9 fracción XVII del Reglamento del Consejo de la Judicatura del Estado, 10 y 8° transitorio del Convenio laboral vigente, se instruye al Tesorero el Poder Judicial del Estado en coordinación con la encargada de la Dirección Jurídica del Tribunal Superior de Justicia, verificar si a los servidores mencionados en el oficio de cuenta, se les adeuda cantidad alguna</w:t>
      </w:r>
      <w:r w:rsidR="00784C8E" w:rsidRPr="00784C8E">
        <w:rPr>
          <w:rFonts w:cstheme="minorHAnsi"/>
          <w:i/>
        </w:rPr>
        <w:t xml:space="preserve"> </w:t>
      </w:r>
      <w:r w:rsidRPr="00784C8E">
        <w:rPr>
          <w:rFonts w:cstheme="minorHAnsi"/>
          <w:i/>
        </w:rPr>
        <w:t xml:space="preserve">por los conceptos que refieren, en caso de ser así, realíceseles el pago a que tengan derecho, debiendo informar </w:t>
      </w:r>
      <w:r w:rsidR="007F7611" w:rsidRPr="00784C8E">
        <w:rPr>
          <w:rFonts w:cstheme="minorHAnsi"/>
          <w:i/>
        </w:rPr>
        <w:t xml:space="preserve">el resultado a </w:t>
      </w:r>
      <w:r w:rsidR="001C1469" w:rsidRPr="00784C8E">
        <w:rPr>
          <w:rFonts w:cstheme="minorHAnsi"/>
          <w:i/>
        </w:rPr>
        <w:t>este consejo</w:t>
      </w:r>
      <w:r w:rsidR="001C1469">
        <w:rPr>
          <w:rFonts w:cstheme="minorHAnsi"/>
        </w:rPr>
        <w:t xml:space="preserve">. </w:t>
      </w:r>
      <w:r w:rsidR="001C1469" w:rsidRPr="00784C8E">
        <w:rPr>
          <w:rFonts w:cstheme="minorHAnsi"/>
          <w:u w:val="single"/>
        </w:rPr>
        <w:t xml:space="preserve">APROBADO POR UNANIMIDAD </w:t>
      </w:r>
      <w:r w:rsidR="007F7611" w:rsidRPr="00784C8E">
        <w:rPr>
          <w:rFonts w:cstheme="minorHAnsi"/>
          <w:u w:val="single"/>
        </w:rPr>
        <w:t>DE VOTOS.</w:t>
      </w:r>
      <w:r w:rsidR="007F7611" w:rsidRPr="00DB35CA">
        <w:rPr>
          <w:rFonts w:cstheme="minorHAnsi"/>
        </w:rPr>
        <w:t xml:space="preserve"> </w:t>
      </w:r>
      <w:r w:rsidR="00784C8E" w:rsidRPr="00784C8E">
        <w:rPr>
          <w:rFonts w:cstheme="minorHAnsi"/>
        </w:rPr>
        <w:t xml:space="preserve">- - - - - - - - - - - - - - - - - - - - - - - - - - - - - - - - - - - - - </w:t>
      </w:r>
    </w:p>
    <w:p w:rsidR="008E6057" w:rsidRPr="00337FCE" w:rsidRDefault="002471CA" w:rsidP="007F4E78">
      <w:pPr>
        <w:spacing w:line="480" w:lineRule="auto"/>
        <w:ind w:firstLine="708"/>
        <w:jc w:val="both"/>
        <w:rPr>
          <w:rFonts w:cstheme="minorHAnsi"/>
        </w:rPr>
      </w:pPr>
      <w:r w:rsidRPr="00337FCE">
        <w:rPr>
          <w:rFonts w:cstheme="minorHAnsi"/>
          <w:b/>
        </w:rPr>
        <w:t xml:space="preserve"> </w:t>
      </w:r>
      <w:r w:rsidR="008E6057" w:rsidRPr="00337FCE">
        <w:rPr>
          <w:rFonts w:eastAsia="Batang" w:cstheme="minorHAnsi"/>
          <w:b/>
        </w:rPr>
        <w:t xml:space="preserve">ACUERDO </w:t>
      </w:r>
      <w:r w:rsidR="00DB35CA" w:rsidRPr="00337FCE">
        <w:rPr>
          <w:rFonts w:eastAsia="Batang" w:cstheme="minorHAnsi"/>
          <w:b/>
        </w:rPr>
        <w:t>XIII</w:t>
      </w:r>
      <w:r w:rsidR="008E6057" w:rsidRPr="00337FCE">
        <w:rPr>
          <w:rFonts w:eastAsia="Batang" w:cstheme="minorHAnsi"/>
          <w:b/>
        </w:rPr>
        <w:t>/5</w:t>
      </w:r>
      <w:r w:rsidR="002F7AFC" w:rsidRPr="00337FCE">
        <w:rPr>
          <w:rFonts w:eastAsia="Batang" w:cstheme="minorHAnsi"/>
          <w:b/>
        </w:rPr>
        <w:t>6</w:t>
      </w:r>
      <w:r w:rsidR="008E6057" w:rsidRPr="00337FCE">
        <w:rPr>
          <w:rFonts w:eastAsia="Batang" w:cstheme="minorHAnsi"/>
          <w:b/>
        </w:rPr>
        <w:t>/2018.</w:t>
      </w:r>
      <w:r w:rsidR="00526C97" w:rsidRPr="00337FCE">
        <w:rPr>
          <w:rFonts w:cstheme="minorHAnsi"/>
        </w:rPr>
        <w:t xml:space="preserve"> </w:t>
      </w:r>
      <w:r w:rsidR="00526C97" w:rsidRPr="00337FCE">
        <w:rPr>
          <w:rFonts w:cstheme="minorHAnsi"/>
          <w:b/>
        </w:rPr>
        <w:t>DETERMINACIÓN DE ADSCRIPCIÓN Y READSCRIPCIÓN DE PERSONAL DIVERSO DEL PODER JUDICIAL DEL ESTADO</w:t>
      </w:r>
      <w:r w:rsidR="00526C97" w:rsidRPr="00337FCE">
        <w:rPr>
          <w:rFonts w:cstheme="minorHAnsi"/>
        </w:rPr>
        <w:t>.</w:t>
      </w:r>
      <w:r w:rsidR="006636B0" w:rsidRPr="00337FCE">
        <w:rPr>
          <w:rFonts w:cstheme="minorHAnsi"/>
        </w:rPr>
        <w:t xml:space="preserve"> - - - - - - - - - - - - - - - - - - - - - - - - - </w:t>
      </w:r>
      <w:r w:rsidR="002F7AFC" w:rsidRPr="00337FCE">
        <w:rPr>
          <w:rFonts w:cstheme="minorHAnsi"/>
        </w:rPr>
        <w:t xml:space="preserve"> </w:t>
      </w:r>
      <w:r w:rsidR="006636B0" w:rsidRPr="00337FCE">
        <w:rPr>
          <w:rFonts w:cstheme="minorHAnsi"/>
        </w:rPr>
        <w:t xml:space="preserve"> </w:t>
      </w:r>
    </w:p>
    <w:p w:rsidR="00525689" w:rsidRPr="00337FCE" w:rsidRDefault="00525689" w:rsidP="00525689">
      <w:pPr>
        <w:tabs>
          <w:tab w:val="left" w:pos="567"/>
        </w:tabs>
        <w:spacing w:line="480" w:lineRule="auto"/>
        <w:jc w:val="both"/>
        <w:rPr>
          <w:rFonts w:eastAsia="Batang" w:cstheme="minorHAnsi"/>
        </w:rPr>
      </w:pPr>
      <w:r w:rsidRPr="00337FCE">
        <w:rPr>
          <w:rFonts w:eastAsia="Batang" w:cstheme="minorHAnsi"/>
        </w:rPr>
        <w:t>Con fundamento en lo que establecen los artículos 61 y 68 fracción I de la Ley Orgánica del Poder Judicial del Estado, se determinan las adscripciones y readscripciones siguientes:</w:t>
      </w:r>
    </w:p>
    <w:p w:rsidR="0046483F" w:rsidRPr="00337FCE" w:rsidRDefault="0046483F" w:rsidP="0046483F">
      <w:pPr>
        <w:pStyle w:val="Prrafodelista"/>
        <w:numPr>
          <w:ilvl w:val="0"/>
          <w:numId w:val="29"/>
        </w:numPr>
        <w:tabs>
          <w:tab w:val="left" w:pos="567"/>
        </w:tabs>
        <w:spacing w:line="480" w:lineRule="auto"/>
        <w:jc w:val="both"/>
        <w:rPr>
          <w:rFonts w:asciiTheme="minorHAnsi" w:eastAsia="Batang" w:hAnsiTheme="minorHAnsi" w:cstheme="minorHAnsi"/>
          <w:sz w:val="22"/>
          <w:szCs w:val="22"/>
        </w:rPr>
      </w:pPr>
      <w:r w:rsidRPr="00337FCE">
        <w:rPr>
          <w:rFonts w:asciiTheme="minorHAnsi" w:eastAsia="Batang" w:hAnsiTheme="minorHAnsi" w:cstheme="minorHAnsi"/>
          <w:sz w:val="22"/>
          <w:szCs w:val="22"/>
        </w:rPr>
        <w:t>Respecto de los vencimientos de contratos e interinatos:</w:t>
      </w:r>
    </w:p>
    <w:p w:rsidR="0046483F" w:rsidRPr="00337FCE" w:rsidRDefault="0046483F" w:rsidP="0046483F">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lastRenderedPageBreak/>
        <w:t xml:space="preserve">Lic. en C. P. Enrique Huitrón Sánchez, Jefe de Sección adscrito a la Tesorería del Poder Judicial del Estado, se vence su contrato en esta fecha, se determina ampliar su contratación en los mismos términos, hasta el treinta y uno de diciembre del año en curso. </w:t>
      </w:r>
    </w:p>
    <w:p w:rsidR="0046483F" w:rsidRPr="00337FCE" w:rsidRDefault="0046483F" w:rsidP="0046483F">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Lic. en C. y F. I. Gloria Anabel Cruz Cantero, Mecanógrafa adscrita a la Tesorería del Poder Judicial del Estado, vence su contrato en esta fecha, se determina ampliar su contratación en los mismos términos, hasta el treinta y uno de diciembre del presente año. </w:t>
      </w:r>
    </w:p>
    <w:p w:rsidR="0046483F" w:rsidRPr="00337FCE" w:rsidRDefault="0046483F" w:rsidP="0046483F">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Lic. José Leonardo Luna González, Auxiliar de Registro y Trámite del Centro Estatal de Justicia Alternativa, vence su interinato el treinta de noviembre del año en curso, se determina </w:t>
      </w:r>
      <w:proofErr w:type="spellStart"/>
      <w:r w:rsidRPr="00337FCE">
        <w:rPr>
          <w:rFonts w:asciiTheme="minorHAnsi" w:hAnsiTheme="minorHAnsi" w:cstheme="minorHAnsi"/>
          <w:color w:val="000000" w:themeColor="text1"/>
          <w:sz w:val="22"/>
          <w:szCs w:val="22"/>
          <w:lang w:eastAsia="es-MX"/>
        </w:rPr>
        <w:t>ampliaciár</w:t>
      </w:r>
      <w:proofErr w:type="spellEnd"/>
      <w:r w:rsidRPr="00337FCE">
        <w:rPr>
          <w:rFonts w:asciiTheme="minorHAnsi" w:hAnsiTheme="minorHAnsi" w:cstheme="minorHAnsi"/>
          <w:color w:val="000000" w:themeColor="text1"/>
          <w:sz w:val="22"/>
          <w:szCs w:val="22"/>
          <w:lang w:eastAsia="es-MX"/>
        </w:rPr>
        <w:t xml:space="preserve"> su contratación en los mismos términos, por tres meses más.</w:t>
      </w:r>
    </w:p>
    <w:p w:rsidR="0046483F" w:rsidRPr="00337FCE" w:rsidRDefault="0046483F" w:rsidP="0046483F">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Lic. </w:t>
      </w:r>
      <w:r w:rsidR="00A54591">
        <w:rPr>
          <w:rFonts w:asciiTheme="minorHAnsi" w:hAnsiTheme="minorHAnsi" w:cstheme="minorHAnsi"/>
          <w:color w:val="000000" w:themeColor="text1"/>
          <w:sz w:val="22"/>
          <w:szCs w:val="22"/>
          <w:lang w:eastAsia="es-MX"/>
        </w:rPr>
        <w:t>H</w:t>
      </w:r>
      <w:r w:rsidRPr="00337FCE">
        <w:rPr>
          <w:rFonts w:asciiTheme="minorHAnsi" w:hAnsiTheme="minorHAnsi" w:cstheme="minorHAnsi"/>
          <w:color w:val="000000" w:themeColor="text1"/>
          <w:sz w:val="22"/>
          <w:szCs w:val="22"/>
          <w:lang w:eastAsia="es-MX"/>
        </w:rPr>
        <w:t>omero Flores Hernández, Mecanógrafo Interino del Juzgado Civil y Familiar de Distrito Judicial de Ocampo, vence su interinato el treinta de noviembre del presente año, se determina ampliar su contratación por tres meses más.</w:t>
      </w:r>
    </w:p>
    <w:p w:rsidR="0046483F" w:rsidRPr="00337FCE" w:rsidRDefault="0046483F" w:rsidP="0046483F">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Lic. Ma. Sonia Velázquez Ramos, </w:t>
      </w:r>
      <w:proofErr w:type="spellStart"/>
      <w:r w:rsidRPr="00337FCE">
        <w:rPr>
          <w:rFonts w:asciiTheme="minorHAnsi" w:hAnsiTheme="minorHAnsi" w:cstheme="minorHAnsi"/>
          <w:color w:val="000000" w:themeColor="text1"/>
          <w:sz w:val="22"/>
          <w:szCs w:val="22"/>
          <w:lang w:eastAsia="es-MX"/>
        </w:rPr>
        <w:t>Diligenciaria</w:t>
      </w:r>
      <w:proofErr w:type="spellEnd"/>
      <w:r w:rsidRPr="00337FCE">
        <w:rPr>
          <w:rFonts w:asciiTheme="minorHAnsi" w:hAnsiTheme="minorHAnsi" w:cstheme="minorHAnsi"/>
          <w:color w:val="000000" w:themeColor="text1"/>
          <w:sz w:val="22"/>
          <w:szCs w:val="22"/>
          <w:lang w:eastAsia="es-MX"/>
        </w:rPr>
        <w:t xml:space="preserve"> Interina del Juzgado Segundo Civil del Distrito Judicial de Cuauhtémoc, vence su interinato el treinta de noviembre del año que transcurre, se determina ampliar su contratación por tres meses más.</w:t>
      </w:r>
    </w:p>
    <w:p w:rsidR="0046483F" w:rsidRPr="00337FCE" w:rsidRDefault="0046483F" w:rsidP="0046483F">
      <w:pPr>
        <w:spacing w:before="100" w:beforeAutospacing="1" w:after="100" w:afterAutospacing="1" w:line="480" w:lineRule="auto"/>
        <w:ind w:left="1080"/>
        <w:jc w:val="both"/>
        <w:rPr>
          <w:rFonts w:cstheme="minorHAnsi"/>
          <w:color w:val="000000" w:themeColor="text1"/>
          <w:lang w:eastAsia="es-MX"/>
        </w:rPr>
      </w:pPr>
      <w:r w:rsidRPr="00337FCE">
        <w:rPr>
          <w:rFonts w:cstheme="minorHAnsi"/>
          <w:color w:val="000000" w:themeColor="text1"/>
          <w:lang w:eastAsia="es-MX"/>
        </w:rPr>
        <w:t xml:space="preserve">APROBADO POR UNANIMIDAD DE VOTOS. </w:t>
      </w:r>
    </w:p>
    <w:p w:rsidR="00FE1F9A" w:rsidRPr="00337FCE" w:rsidRDefault="007A62D5" w:rsidP="00FE1F9A">
      <w:pPr>
        <w:pStyle w:val="Prrafodelista"/>
        <w:numPr>
          <w:ilvl w:val="0"/>
          <w:numId w:val="29"/>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En atención a la tarjeta de fecha veinte del mes y año en curso, signado por el Contralor del Poder Judicial del Estado, se determina el enroque entre los Licenciados Marco Antonio Álvarez Huerta, quien actualmente funge como </w:t>
      </w:r>
      <w:proofErr w:type="spellStart"/>
      <w:r w:rsidRPr="00337FCE">
        <w:rPr>
          <w:rFonts w:asciiTheme="minorHAnsi" w:hAnsiTheme="minorHAnsi" w:cstheme="minorHAnsi"/>
          <w:color w:val="000000" w:themeColor="text1"/>
          <w:sz w:val="22"/>
          <w:szCs w:val="22"/>
          <w:lang w:eastAsia="es-MX"/>
        </w:rPr>
        <w:t>Dilligenciario</w:t>
      </w:r>
      <w:proofErr w:type="spellEnd"/>
      <w:r w:rsidRPr="00337FCE">
        <w:rPr>
          <w:rFonts w:asciiTheme="minorHAnsi" w:hAnsiTheme="minorHAnsi" w:cstheme="minorHAnsi"/>
          <w:color w:val="000000" w:themeColor="text1"/>
          <w:sz w:val="22"/>
          <w:szCs w:val="22"/>
          <w:lang w:eastAsia="es-MX"/>
        </w:rPr>
        <w:t xml:space="preserve"> adscrito al Juzgado Primero de lo Civil del Distrito Judicial de Cuauhtémoc y la Licenciada Areli Cortes Lira, Jefe de Sección adscrita a la Contraloría del Poder Judicial del Estado, ésta última se readscribiría con su mima categoría y sueldo, en funciones de </w:t>
      </w:r>
      <w:proofErr w:type="spellStart"/>
      <w:r w:rsidRPr="00337FCE">
        <w:rPr>
          <w:rFonts w:asciiTheme="minorHAnsi" w:hAnsiTheme="minorHAnsi" w:cstheme="minorHAnsi"/>
          <w:color w:val="000000" w:themeColor="text1"/>
          <w:sz w:val="22"/>
          <w:szCs w:val="22"/>
          <w:lang w:eastAsia="es-MX"/>
        </w:rPr>
        <w:t>diligenciaria</w:t>
      </w:r>
      <w:proofErr w:type="spellEnd"/>
      <w:r w:rsidRPr="00337FCE">
        <w:rPr>
          <w:rFonts w:asciiTheme="minorHAnsi" w:hAnsiTheme="minorHAnsi" w:cstheme="minorHAnsi"/>
          <w:color w:val="000000" w:themeColor="text1"/>
          <w:sz w:val="22"/>
          <w:szCs w:val="22"/>
          <w:lang w:eastAsia="es-MX"/>
        </w:rPr>
        <w:t>.</w:t>
      </w:r>
      <w:r w:rsidR="00337FCE" w:rsidRPr="00337FCE">
        <w:rPr>
          <w:rFonts w:asciiTheme="minorHAnsi" w:hAnsiTheme="minorHAnsi" w:cstheme="minorHAnsi"/>
          <w:color w:val="000000" w:themeColor="text1"/>
          <w:sz w:val="22"/>
          <w:szCs w:val="22"/>
          <w:lang w:eastAsia="es-MX"/>
        </w:rPr>
        <w:t xml:space="preserve"> APROBADO POR UNANIMIDAD DE VOTOS. </w:t>
      </w:r>
      <w:r w:rsidR="00FE1F9A">
        <w:rPr>
          <w:rFonts w:asciiTheme="minorHAnsi" w:hAnsiTheme="minorHAnsi" w:cstheme="minorHAnsi"/>
          <w:sz w:val="22"/>
          <w:szCs w:val="22"/>
        </w:rPr>
        <w:t xml:space="preserve">- - - - - - - - - - - - - - - - - - - - - - - - - - - - - - - - - - - - - - - - - - - - - - - - - - - - - - - - - - </w:t>
      </w:r>
    </w:p>
    <w:p w:rsidR="0046483F" w:rsidRPr="00337FCE" w:rsidRDefault="007A62D5" w:rsidP="009E5202">
      <w:pPr>
        <w:pStyle w:val="Prrafodelista"/>
        <w:numPr>
          <w:ilvl w:val="0"/>
          <w:numId w:val="29"/>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En atención al oficio número UTPDP 902/2018, de fecha ocho de octubre del año en curso, signado por el Jefe Interino de la Unidad de Transparencia y Protección de </w:t>
      </w:r>
      <w:r w:rsidRPr="00337FCE">
        <w:rPr>
          <w:rFonts w:asciiTheme="minorHAnsi" w:hAnsiTheme="minorHAnsi" w:cstheme="minorHAnsi"/>
          <w:color w:val="000000" w:themeColor="text1"/>
          <w:sz w:val="22"/>
          <w:szCs w:val="22"/>
          <w:lang w:eastAsia="es-MX"/>
        </w:rPr>
        <w:lastRenderedPageBreak/>
        <w:t>Datos Personales del Poder Judicial del Estado, se determina adscribir a la Licenciada Irma Velázquez Cruz, como Auxiliar de Registro y Trámite con nivel 4</w:t>
      </w:r>
      <w:r w:rsidR="009E5202" w:rsidRPr="00337FCE">
        <w:rPr>
          <w:rFonts w:asciiTheme="minorHAnsi" w:hAnsiTheme="minorHAnsi" w:cstheme="minorHAnsi"/>
          <w:color w:val="000000" w:themeColor="text1"/>
          <w:sz w:val="22"/>
          <w:szCs w:val="22"/>
          <w:lang w:eastAsia="es-MX"/>
        </w:rPr>
        <w:t>.</w:t>
      </w:r>
      <w:r w:rsidRPr="00337FCE">
        <w:rPr>
          <w:rFonts w:asciiTheme="minorHAnsi" w:hAnsiTheme="minorHAnsi" w:cstheme="minorHAnsi"/>
          <w:color w:val="000000" w:themeColor="text1"/>
          <w:sz w:val="22"/>
          <w:szCs w:val="22"/>
          <w:lang w:eastAsia="es-MX"/>
        </w:rPr>
        <w:t xml:space="preserve"> </w:t>
      </w:r>
      <w:r w:rsidR="00337FCE" w:rsidRPr="00337FCE">
        <w:rPr>
          <w:rFonts w:asciiTheme="minorHAnsi" w:hAnsiTheme="minorHAnsi" w:cstheme="minorHAnsi"/>
          <w:color w:val="000000" w:themeColor="text1"/>
          <w:sz w:val="22"/>
          <w:szCs w:val="22"/>
          <w:lang w:eastAsia="es-MX"/>
        </w:rPr>
        <w:t>APROBADO POR UNANIMIDAD DE VOTOS.</w:t>
      </w:r>
    </w:p>
    <w:p w:rsidR="00FE1F9A" w:rsidRPr="00337FCE" w:rsidRDefault="009E5202" w:rsidP="00FE1F9A">
      <w:pPr>
        <w:pStyle w:val="Prrafodelista"/>
        <w:numPr>
          <w:ilvl w:val="0"/>
          <w:numId w:val="29"/>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La Licenciada Gilda </w:t>
      </w:r>
      <w:proofErr w:type="spellStart"/>
      <w:r w:rsidRPr="00337FCE">
        <w:rPr>
          <w:rFonts w:asciiTheme="minorHAnsi" w:hAnsiTheme="minorHAnsi" w:cstheme="minorHAnsi"/>
          <w:color w:val="000000" w:themeColor="text1"/>
          <w:sz w:val="22"/>
          <w:szCs w:val="22"/>
          <w:lang w:eastAsia="es-MX"/>
        </w:rPr>
        <w:t>Resendiz</w:t>
      </w:r>
      <w:proofErr w:type="spellEnd"/>
      <w:r w:rsidRPr="00337FCE">
        <w:rPr>
          <w:rFonts w:asciiTheme="minorHAnsi" w:hAnsiTheme="minorHAnsi" w:cstheme="minorHAnsi"/>
          <w:color w:val="000000" w:themeColor="text1"/>
          <w:sz w:val="22"/>
          <w:szCs w:val="22"/>
          <w:lang w:eastAsia="es-MX"/>
        </w:rPr>
        <w:t xml:space="preserve"> Pacheco, actualmente Taquimecanógrafa por honorarios adscrita al Juzgado de lo Civil del Distrito Judicial de Juárez, se determina adscribirla a la Dirección Jurídica del Tribunal Superior de Justicia, con nivel 4, a partir del uno de diciembre del año en curso. </w:t>
      </w:r>
      <w:r w:rsidR="00337FCE" w:rsidRPr="00337FCE">
        <w:rPr>
          <w:rFonts w:asciiTheme="minorHAnsi" w:hAnsiTheme="minorHAnsi" w:cstheme="minorHAnsi"/>
          <w:color w:val="000000" w:themeColor="text1"/>
          <w:sz w:val="22"/>
          <w:szCs w:val="22"/>
          <w:lang w:eastAsia="es-MX"/>
        </w:rPr>
        <w:t>APROBADO POR UNANIMIDAD DE VOTOS.</w:t>
      </w:r>
      <w:r w:rsidR="00FE1F9A">
        <w:rPr>
          <w:rFonts w:asciiTheme="minorHAnsi" w:hAnsiTheme="minorHAnsi" w:cstheme="minorHAnsi"/>
          <w:color w:val="000000" w:themeColor="text1"/>
          <w:sz w:val="22"/>
          <w:szCs w:val="22"/>
          <w:lang w:eastAsia="es-MX"/>
        </w:rPr>
        <w:t xml:space="preserve"> </w:t>
      </w:r>
      <w:r w:rsidR="00FE1F9A">
        <w:rPr>
          <w:rFonts w:asciiTheme="minorHAnsi" w:hAnsiTheme="minorHAnsi" w:cstheme="minorHAnsi"/>
          <w:sz w:val="22"/>
          <w:szCs w:val="22"/>
        </w:rPr>
        <w:t>- - - - - - - - - - - - - - - - - - - - - - - - - - - - - - - - - - - - - - - - - - - - - - - - - - - - - - - - - -</w:t>
      </w:r>
    </w:p>
    <w:p w:rsidR="009E5202" w:rsidRPr="00FE1F9A" w:rsidRDefault="009E5202" w:rsidP="000D4664">
      <w:pPr>
        <w:pStyle w:val="Prrafodelista"/>
        <w:numPr>
          <w:ilvl w:val="0"/>
          <w:numId w:val="29"/>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FE1F9A">
        <w:rPr>
          <w:rFonts w:asciiTheme="minorHAnsi" w:hAnsiTheme="minorHAnsi" w:cstheme="minorHAnsi"/>
          <w:color w:val="000000" w:themeColor="text1"/>
          <w:sz w:val="22"/>
          <w:szCs w:val="22"/>
          <w:lang w:eastAsia="es-MX"/>
        </w:rPr>
        <w:t xml:space="preserve">Licenciado Agustín Sánchez Rodríguez, </w:t>
      </w:r>
      <w:r w:rsidR="00337FCE" w:rsidRPr="00FE1F9A">
        <w:rPr>
          <w:rFonts w:asciiTheme="minorHAnsi" w:hAnsiTheme="minorHAnsi" w:cstheme="minorHAnsi"/>
          <w:sz w:val="22"/>
          <w:szCs w:val="22"/>
        </w:rPr>
        <w:t xml:space="preserve">Auxiliar de juzgado adscrito a la Comisión de Disciplina, pasa como su misma categoría como encargado de la Secretaría Técnica de dicha comisión con nivel (10), con efectos retroactivos al nueve de noviembre del año dos mil dieciocho, hasta el treinta y uno de diciembre del mismo año. APROBADO POR UNANIMIDAD DE VOTOS. </w:t>
      </w:r>
      <w:r w:rsidR="00FE1F9A" w:rsidRPr="00FE1F9A">
        <w:rPr>
          <w:rFonts w:asciiTheme="minorHAnsi" w:hAnsiTheme="minorHAnsi" w:cstheme="minorHAnsi"/>
          <w:sz w:val="22"/>
          <w:szCs w:val="22"/>
        </w:rPr>
        <w:t xml:space="preserve">- - - - - - - - - - - - - - - - - - - - - - - - - - - - - - - - </w:t>
      </w:r>
    </w:p>
    <w:p w:rsidR="00337FCE" w:rsidRPr="00337FCE" w:rsidRDefault="00337FCE" w:rsidP="009E5202">
      <w:pPr>
        <w:pStyle w:val="Prrafodelista"/>
        <w:numPr>
          <w:ilvl w:val="0"/>
          <w:numId w:val="29"/>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337FCE">
        <w:rPr>
          <w:rFonts w:asciiTheme="minorHAnsi" w:hAnsiTheme="minorHAnsi" w:cstheme="minorHAnsi"/>
          <w:color w:val="000000" w:themeColor="text1"/>
          <w:sz w:val="22"/>
          <w:szCs w:val="22"/>
          <w:lang w:eastAsia="es-MX"/>
        </w:rPr>
        <w:t xml:space="preserve">Jorge Ray </w:t>
      </w:r>
      <w:r w:rsidRPr="00337FCE">
        <w:rPr>
          <w:rFonts w:asciiTheme="minorHAnsi" w:hAnsiTheme="minorHAnsi" w:cstheme="minorHAnsi"/>
          <w:sz w:val="22"/>
          <w:szCs w:val="22"/>
        </w:rPr>
        <w:t xml:space="preserve">Domínguez, Taquimecanógrafo adscrito a la Comisión de Disciplina, se determina </w:t>
      </w:r>
      <w:proofErr w:type="spellStart"/>
      <w:r w:rsidRPr="00337FCE">
        <w:rPr>
          <w:rFonts w:asciiTheme="minorHAnsi" w:hAnsiTheme="minorHAnsi" w:cstheme="minorHAnsi"/>
          <w:sz w:val="22"/>
          <w:szCs w:val="22"/>
        </w:rPr>
        <w:t>readscribirlo</w:t>
      </w:r>
      <w:proofErr w:type="spellEnd"/>
      <w:r w:rsidRPr="00337FCE">
        <w:rPr>
          <w:rFonts w:asciiTheme="minorHAnsi" w:hAnsiTheme="minorHAnsi" w:cstheme="minorHAnsi"/>
          <w:sz w:val="22"/>
          <w:szCs w:val="22"/>
        </w:rPr>
        <w:t xml:space="preserve"> con nivel 5, hasta nuevas instrucciones. APROBADO POR UNANIMIDAD DE VOTOS. </w:t>
      </w:r>
      <w:r w:rsidR="00FE1F9A">
        <w:rPr>
          <w:rFonts w:asciiTheme="minorHAnsi" w:hAnsiTheme="minorHAnsi" w:cstheme="minorHAnsi"/>
          <w:sz w:val="22"/>
          <w:szCs w:val="22"/>
        </w:rPr>
        <w:t>- - - - - - - - - - - - - - - - - - - - - - - - - - - - - - - - - - - - - - - - - - - - -</w:t>
      </w:r>
    </w:p>
    <w:p w:rsidR="00EB5BF0" w:rsidRDefault="00DB35CA" w:rsidP="000509DA">
      <w:pPr>
        <w:tabs>
          <w:tab w:val="left" w:pos="567"/>
        </w:tabs>
        <w:spacing w:line="480" w:lineRule="auto"/>
        <w:jc w:val="both"/>
        <w:rPr>
          <w:rFonts w:eastAsia="Batang" w:cstheme="minorHAnsi"/>
          <w:b/>
        </w:rPr>
      </w:pPr>
      <w:r w:rsidRPr="00DB35CA">
        <w:rPr>
          <w:rFonts w:eastAsia="Batang" w:cstheme="minorHAnsi"/>
          <w:b/>
        </w:rPr>
        <w:tab/>
        <w:t>XIV/56/2018. ASUNTOS GENERALES</w:t>
      </w:r>
    </w:p>
    <w:p w:rsidR="002F44E3" w:rsidRDefault="000509DA" w:rsidP="000509DA">
      <w:pPr>
        <w:tabs>
          <w:tab w:val="left" w:pos="567"/>
        </w:tabs>
        <w:spacing w:line="480" w:lineRule="auto"/>
        <w:jc w:val="both"/>
        <w:rPr>
          <w:rFonts w:eastAsia="Batang" w:cstheme="minorHAnsi"/>
          <w:b/>
        </w:rPr>
      </w:pPr>
      <w:r>
        <w:rPr>
          <w:rFonts w:eastAsia="Batang" w:cstheme="minorHAnsi"/>
          <w:b/>
        </w:rPr>
        <w:tab/>
      </w:r>
      <w:r>
        <w:rPr>
          <w:rFonts w:eastAsia="Batang" w:cstheme="minorHAnsi"/>
          <w:b/>
        </w:rPr>
        <w:tab/>
      </w:r>
      <w:r w:rsidR="00DB35CA" w:rsidRPr="000509DA">
        <w:rPr>
          <w:rFonts w:eastAsia="Batang" w:cstheme="minorHAnsi"/>
          <w:b/>
        </w:rPr>
        <w:t xml:space="preserve">ACUERDO XIV/56/2018-1. </w:t>
      </w:r>
      <w:r w:rsidR="002F44E3">
        <w:rPr>
          <w:rFonts w:eastAsia="Batang" w:cstheme="minorHAnsi"/>
          <w:b/>
        </w:rPr>
        <w:t xml:space="preserve">Oficio número TES/577/2018, de fecha veintitrés de noviembre del año dos mil dieciocho, signado por el Tesorero del Poder Judicial del Estado. - - - - - - - - - - - - - - - - - - - - - - - - - - - - - - - - - - - - - - - -- - - - - - - - - - - - - - - - - - - - - - - - - </w:t>
      </w:r>
    </w:p>
    <w:p w:rsidR="00784C8E" w:rsidRPr="006956D5" w:rsidRDefault="002F44E3" w:rsidP="000509DA">
      <w:pPr>
        <w:tabs>
          <w:tab w:val="left" w:pos="567"/>
        </w:tabs>
        <w:spacing w:line="480" w:lineRule="auto"/>
        <w:jc w:val="both"/>
        <w:rPr>
          <w:rFonts w:eastAsia="Batang" w:cstheme="minorHAnsi"/>
        </w:rPr>
      </w:pPr>
      <w:r w:rsidRPr="006956D5">
        <w:rPr>
          <w:rFonts w:eastAsia="Batang" w:cstheme="minorHAnsi"/>
          <w:i/>
        </w:rPr>
        <w:t>Dada cuenta con el</w:t>
      </w:r>
      <w:r w:rsidR="00D6531E" w:rsidRPr="006956D5">
        <w:rPr>
          <w:rFonts w:eastAsia="Batang" w:cstheme="minorHAnsi"/>
          <w:b/>
          <w:i/>
        </w:rPr>
        <w:t xml:space="preserve"> </w:t>
      </w:r>
      <w:r w:rsidR="00D6531E" w:rsidRPr="006956D5">
        <w:rPr>
          <w:rFonts w:eastAsia="Batang" w:cstheme="minorHAnsi"/>
          <w:i/>
        </w:rPr>
        <w:t xml:space="preserve">oficio número TES/577/2018, de fecha veintitrés de noviembre del año dos mil dieciocho, con fundamento en lo que establecen los artículos 61 de la Ley Orgánica del Poder Judicial del Estado, </w:t>
      </w:r>
      <w:r w:rsidR="006956D5" w:rsidRPr="006956D5">
        <w:rPr>
          <w:rFonts w:eastAsia="Batang" w:cstheme="minorHAnsi"/>
          <w:i/>
        </w:rPr>
        <w:t>9 fracción XVII del Reglamento del Consejo de la Judicatura del Estado, este cuerpo colegiado determina autorizar el calendario de pagos de las prestaciones de fin de año en sus términos. Comuníquese esta determinación al Tesorero del Poder Judicial para todos los efectos legales a que haya lugar</w:t>
      </w:r>
      <w:r w:rsidR="006956D5">
        <w:rPr>
          <w:rFonts w:eastAsia="Batang" w:cstheme="minorHAnsi"/>
        </w:rPr>
        <w:t xml:space="preserve">. </w:t>
      </w:r>
      <w:r w:rsidR="006956D5" w:rsidRPr="006956D5">
        <w:rPr>
          <w:rFonts w:eastAsia="Batang" w:cstheme="minorHAnsi"/>
          <w:u w:val="single"/>
        </w:rPr>
        <w:t xml:space="preserve">APROBADO POR UNANIMIDAD DE VOTOS. </w:t>
      </w:r>
      <w:r w:rsidR="006956D5">
        <w:rPr>
          <w:rFonts w:eastAsia="Batang" w:cstheme="minorHAnsi"/>
          <w:u w:val="single"/>
        </w:rPr>
        <w:t xml:space="preserve"> </w:t>
      </w:r>
      <w:r w:rsidR="006956D5">
        <w:rPr>
          <w:rFonts w:eastAsia="Batang" w:cstheme="minorHAnsi"/>
        </w:rPr>
        <w:t xml:space="preserve">- - - - - - - - - - - - - - - - - - - - - - - - - - - - - - - - - - - - - - - - - - - - - - - - - - </w:t>
      </w:r>
    </w:p>
    <w:p w:rsidR="006E12C4" w:rsidRDefault="00784C8E" w:rsidP="000509DA">
      <w:pPr>
        <w:tabs>
          <w:tab w:val="left" w:pos="567"/>
        </w:tabs>
        <w:spacing w:line="480" w:lineRule="auto"/>
        <w:jc w:val="both"/>
        <w:rPr>
          <w:rFonts w:eastAsia="Batang" w:cstheme="minorHAnsi"/>
        </w:rPr>
      </w:pPr>
      <w:r>
        <w:rPr>
          <w:rFonts w:eastAsia="Batang" w:cstheme="minorHAnsi"/>
          <w:b/>
        </w:rPr>
        <w:tab/>
      </w:r>
      <w:bookmarkStart w:id="15" w:name="_Hlk531334380"/>
      <w:r w:rsidRPr="002E4822">
        <w:rPr>
          <w:rFonts w:eastAsia="Batang" w:cstheme="minorHAnsi"/>
          <w:b/>
          <w:i/>
        </w:rPr>
        <w:t xml:space="preserve">ACUERDO XIV/56/2018-2. </w:t>
      </w:r>
      <w:r w:rsidR="000509DA" w:rsidRPr="002E4822">
        <w:rPr>
          <w:rFonts w:eastAsia="Batang" w:cstheme="minorHAnsi"/>
          <w:b/>
          <w:i/>
        </w:rPr>
        <w:t xml:space="preserve">Determinación del horario de inicio de labores para los servidores públicos con adscripción en los juzgados y diversas áreas del Poder Judicial. - - - </w:t>
      </w:r>
      <w:r w:rsidR="000509DA" w:rsidRPr="002E4822">
        <w:rPr>
          <w:rFonts w:eastAsia="Batang" w:cstheme="minorHAnsi"/>
          <w:i/>
        </w:rPr>
        <w:t xml:space="preserve">Tomando en consideración los trabajos que la Secretaría de Comunicaciones y Transportes del Estado está realizando en la </w:t>
      </w:r>
      <w:r w:rsidR="00195522" w:rsidRPr="002E4822">
        <w:rPr>
          <w:rFonts w:eastAsia="Batang" w:cstheme="minorHAnsi"/>
          <w:i/>
        </w:rPr>
        <w:t>carretera Apizaco</w:t>
      </w:r>
      <w:r w:rsidR="000509DA" w:rsidRPr="002E4822">
        <w:rPr>
          <w:rFonts w:eastAsia="Batang" w:cstheme="minorHAnsi"/>
          <w:i/>
        </w:rPr>
        <w:t xml:space="preserve"> – </w:t>
      </w:r>
      <w:r w:rsidR="00195522" w:rsidRPr="002E4822">
        <w:rPr>
          <w:rFonts w:eastAsia="Batang" w:cstheme="minorHAnsi"/>
          <w:i/>
        </w:rPr>
        <w:t>Tlaxcala</w:t>
      </w:r>
      <w:r w:rsidR="000509DA" w:rsidRPr="002E4822">
        <w:rPr>
          <w:rFonts w:eastAsia="Batang" w:cstheme="minorHAnsi"/>
          <w:i/>
        </w:rPr>
        <w:t xml:space="preserve">, y que con tal motivo se ve </w:t>
      </w:r>
      <w:r w:rsidR="000509DA" w:rsidRPr="002E4822">
        <w:rPr>
          <w:rFonts w:eastAsia="Batang" w:cstheme="minorHAnsi"/>
          <w:i/>
        </w:rPr>
        <w:lastRenderedPageBreak/>
        <w:t xml:space="preserve">afectado el flujo del </w:t>
      </w:r>
      <w:r w:rsidR="006E12C4" w:rsidRPr="002E4822">
        <w:rPr>
          <w:rFonts w:eastAsia="Batang" w:cstheme="minorHAnsi"/>
          <w:i/>
        </w:rPr>
        <w:t>tránsito</w:t>
      </w:r>
      <w:r w:rsidR="000509DA" w:rsidRPr="002E4822">
        <w:rPr>
          <w:rFonts w:eastAsia="Batang" w:cstheme="minorHAnsi"/>
          <w:i/>
        </w:rPr>
        <w:t xml:space="preserve"> vehicular</w:t>
      </w:r>
      <w:r w:rsidR="006E12C4" w:rsidRPr="002E4822">
        <w:rPr>
          <w:rFonts w:eastAsia="Batang" w:cstheme="minorHAnsi"/>
          <w:i/>
        </w:rPr>
        <w:t>,</w:t>
      </w:r>
      <w:r w:rsidR="003E2F05" w:rsidRPr="002E4822">
        <w:rPr>
          <w:rFonts w:eastAsia="Batang" w:cstheme="minorHAnsi"/>
          <w:i/>
        </w:rPr>
        <w:t xml:space="preserve"> por tanto, </w:t>
      </w:r>
      <w:r w:rsidR="006E12C4" w:rsidRPr="002E4822">
        <w:rPr>
          <w:rFonts w:eastAsia="Batang" w:cstheme="minorHAnsi"/>
          <w:i/>
        </w:rPr>
        <w:t xml:space="preserve"> </w:t>
      </w:r>
      <w:r w:rsidR="003E2F05" w:rsidRPr="002E4822">
        <w:rPr>
          <w:rFonts w:eastAsia="Batang" w:cstheme="minorHAnsi"/>
          <w:i/>
        </w:rPr>
        <w:t xml:space="preserve">a fin de no afectar a los servidores públicos de las diversas áreas del Poder Judicial con descuentos por  concepto de retardos, </w:t>
      </w:r>
      <w:r w:rsidR="000509DA" w:rsidRPr="002E4822">
        <w:rPr>
          <w:rFonts w:eastAsia="Batang" w:cstheme="minorHAnsi"/>
          <w:i/>
        </w:rPr>
        <w:t>con fundamento en lo que establecen los artículos 85 de la Constitución Política del Estado</w:t>
      </w:r>
      <w:r w:rsidR="00514838" w:rsidRPr="002E4822">
        <w:rPr>
          <w:rFonts w:eastAsia="Batang" w:cstheme="minorHAnsi"/>
          <w:i/>
        </w:rPr>
        <w:t xml:space="preserve"> Libre y Soberano de Tlaxcala</w:t>
      </w:r>
      <w:r w:rsidR="000509DA" w:rsidRPr="002E4822">
        <w:rPr>
          <w:rFonts w:eastAsia="Batang" w:cstheme="minorHAnsi"/>
          <w:i/>
        </w:rPr>
        <w:t xml:space="preserve"> y </w:t>
      </w:r>
      <w:r w:rsidR="006E12C4" w:rsidRPr="002E4822">
        <w:rPr>
          <w:rFonts w:eastAsia="Batang" w:cstheme="minorHAnsi"/>
          <w:i/>
        </w:rPr>
        <w:t xml:space="preserve">61 de la Ley Orgánica del Poder Judicial del Estado, este Consejo de la Judicatura determina ampliar </w:t>
      </w:r>
      <w:r w:rsidR="00E04358" w:rsidRPr="002E4822">
        <w:rPr>
          <w:rFonts w:eastAsia="Batang" w:cstheme="minorHAnsi"/>
          <w:i/>
        </w:rPr>
        <w:t xml:space="preserve">la </w:t>
      </w:r>
      <w:r w:rsidR="006E12C4" w:rsidRPr="002E4822">
        <w:rPr>
          <w:rFonts w:eastAsia="Batang" w:cstheme="minorHAnsi"/>
          <w:i/>
        </w:rPr>
        <w:t xml:space="preserve">tolerancia </w:t>
      </w:r>
      <w:r w:rsidR="00302F19" w:rsidRPr="002E4822">
        <w:rPr>
          <w:rFonts w:eastAsia="Batang" w:cstheme="minorHAnsi"/>
          <w:i/>
        </w:rPr>
        <w:t xml:space="preserve">que se tiene </w:t>
      </w:r>
      <w:r w:rsidR="00E04358" w:rsidRPr="002E4822">
        <w:rPr>
          <w:rFonts w:eastAsia="Batang" w:cstheme="minorHAnsi"/>
          <w:i/>
        </w:rPr>
        <w:t>concedida</w:t>
      </w:r>
      <w:r w:rsidR="00302F19" w:rsidRPr="002E4822">
        <w:rPr>
          <w:rFonts w:eastAsia="Batang" w:cstheme="minorHAnsi"/>
          <w:i/>
        </w:rPr>
        <w:t xml:space="preserve"> (15 minutos),</w:t>
      </w:r>
      <w:r w:rsidR="00E04358" w:rsidRPr="002E4822">
        <w:rPr>
          <w:rFonts w:eastAsia="Batang" w:cstheme="minorHAnsi"/>
          <w:i/>
        </w:rPr>
        <w:t xml:space="preserve"> </w:t>
      </w:r>
      <w:r w:rsidR="006E12C4" w:rsidRPr="002E4822">
        <w:rPr>
          <w:rFonts w:eastAsia="Batang" w:cstheme="minorHAnsi"/>
          <w:i/>
        </w:rPr>
        <w:t xml:space="preserve">para el inicio de </w:t>
      </w:r>
      <w:r w:rsidR="00E04358" w:rsidRPr="002E4822">
        <w:rPr>
          <w:rFonts w:eastAsia="Batang" w:cstheme="minorHAnsi"/>
          <w:i/>
        </w:rPr>
        <w:t>las</w:t>
      </w:r>
      <w:r w:rsidR="006E12C4" w:rsidRPr="002E4822">
        <w:rPr>
          <w:rFonts w:eastAsia="Batang" w:cstheme="minorHAnsi"/>
          <w:i/>
        </w:rPr>
        <w:t xml:space="preserve"> labores, l</w:t>
      </w:r>
      <w:r w:rsidR="00302F19" w:rsidRPr="002E4822">
        <w:rPr>
          <w:rFonts w:eastAsia="Batang" w:cstheme="minorHAnsi"/>
          <w:i/>
        </w:rPr>
        <w:t>a</w:t>
      </w:r>
      <w:r w:rsidR="006E12C4" w:rsidRPr="002E4822">
        <w:rPr>
          <w:rFonts w:eastAsia="Batang" w:cstheme="minorHAnsi"/>
          <w:i/>
        </w:rPr>
        <w:t xml:space="preserve"> cual será </w:t>
      </w:r>
      <w:r w:rsidR="00E04358" w:rsidRPr="002E4822">
        <w:rPr>
          <w:rFonts w:eastAsia="Batang" w:cstheme="minorHAnsi"/>
          <w:i/>
        </w:rPr>
        <w:t>de media hora</w:t>
      </w:r>
      <w:r w:rsidR="00302F19" w:rsidRPr="002E4822">
        <w:rPr>
          <w:rFonts w:eastAsia="Batang" w:cstheme="minorHAnsi"/>
          <w:i/>
        </w:rPr>
        <w:t xml:space="preserve"> (30 minutos)</w:t>
      </w:r>
      <w:r w:rsidR="00E80CE4" w:rsidRPr="002E4822">
        <w:rPr>
          <w:rFonts w:eastAsia="Batang" w:cstheme="minorHAnsi"/>
          <w:i/>
        </w:rPr>
        <w:t xml:space="preserve">, </w:t>
      </w:r>
      <w:r w:rsidR="00E04358" w:rsidRPr="002E4822">
        <w:rPr>
          <w:rFonts w:eastAsia="Batang" w:cstheme="minorHAnsi"/>
          <w:i/>
        </w:rPr>
        <w:t xml:space="preserve">tolerancia que surtirá efectos a partir del día </w:t>
      </w:r>
      <w:r w:rsidR="006E12C4" w:rsidRPr="002E4822">
        <w:rPr>
          <w:rFonts w:eastAsia="Batang" w:cstheme="minorHAnsi"/>
          <w:i/>
        </w:rPr>
        <w:t>de lunes veintiséis de noviembre del año en curso y hasta en tanto concluyan dichos trabajos</w:t>
      </w:r>
      <w:r w:rsidR="00302F19" w:rsidRPr="002E4822">
        <w:rPr>
          <w:rFonts w:eastAsia="Batang" w:cstheme="minorHAnsi"/>
          <w:i/>
        </w:rPr>
        <w:t>, con la precisión de que, dicha tolerancia ÚNICAMENTE surtirá efectos para aquellos servidores públicos que con motivo de su residencia y área de adscripción deban utilizar esa carretera</w:t>
      </w:r>
      <w:r w:rsidR="00E80CE4" w:rsidRPr="002E4822">
        <w:rPr>
          <w:rFonts w:eastAsia="Batang" w:cstheme="minorHAnsi"/>
          <w:i/>
        </w:rPr>
        <w:t>; por cuanto hace a los demás servidores públicos, la tolerancia continuará en los mismos términos (15 minutos)</w:t>
      </w:r>
      <w:r w:rsidR="00302F19" w:rsidRPr="002E4822">
        <w:rPr>
          <w:rFonts w:eastAsia="Batang" w:cstheme="minorHAnsi"/>
          <w:i/>
        </w:rPr>
        <w:t xml:space="preserve">. </w:t>
      </w:r>
      <w:r w:rsidR="006E12C4" w:rsidRPr="002E4822">
        <w:rPr>
          <w:rFonts w:eastAsia="Batang" w:cstheme="minorHAnsi"/>
          <w:i/>
        </w:rPr>
        <w:t xml:space="preserve">Comuníquese esta determinación a la Subdirectora de Recursos Humanos y Materiales de la Secretaría Ejecutiva para su </w:t>
      </w:r>
      <w:r w:rsidR="00E80CE4" w:rsidRPr="002E4822">
        <w:rPr>
          <w:rFonts w:eastAsia="Batang" w:cstheme="minorHAnsi"/>
          <w:i/>
        </w:rPr>
        <w:t>conocimiento, verificación permanente en cuanto a los cambios de adscripción y residencia de los servidores públicos, así como para la emisión</w:t>
      </w:r>
      <w:r w:rsidR="006E12C4" w:rsidRPr="002E4822">
        <w:rPr>
          <w:rFonts w:eastAsia="Batang" w:cstheme="minorHAnsi"/>
          <w:i/>
        </w:rPr>
        <w:t xml:space="preserve"> de la circular respectiva</w:t>
      </w:r>
      <w:r w:rsidR="00E80CE4" w:rsidRPr="002E4822">
        <w:rPr>
          <w:rFonts w:eastAsia="Batang" w:cstheme="minorHAnsi"/>
          <w:i/>
        </w:rPr>
        <w:t xml:space="preserve"> y demás efectos legales a que haya lugar</w:t>
      </w:r>
      <w:r w:rsidR="006E12C4" w:rsidRPr="002E4822">
        <w:rPr>
          <w:rFonts w:eastAsia="Batang" w:cstheme="minorHAnsi"/>
          <w:i/>
        </w:rPr>
        <w:t>, así como al Tesorero del Poder Judicial del Estado, para su conocimiento y efectos legales conducentes.</w:t>
      </w:r>
      <w:r w:rsidR="006E12C4">
        <w:rPr>
          <w:rFonts w:eastAsia="Batang" w:cstheme="minorHAnsi"/>
        </w:rPr>
        <w:t xml:space="preserve"> APROBADO POR </w:t>
      </w:r>
      <w:r w:rsidR="007627FD">
        <w:rPr>
          <w:rFonts w:eastAsia="Batang" w:cstheme="minorHAnsi"/>
        </w:rPr>
        <w:t xml:space="preserve">UNANIMIDAD DE </w:t>
      </w:r>
      <w:r w:rsidR="006E12C4">
        <w:rPr>
          <w:rFonts w:eastAsia="Batang" w:cstheme="minorHAnsi"/>
        </w:rPr>
        <w:t>VOTOS.</w:t>
      </w:r>
      <w:r w:rsidR="007627FD">
        <w:rPr>
          <w:rFonts w:eastAsia="Batang" w:cstheme="minorHAnsi"/>
        </w:rPr>
        <w:t xml:space="preserve"> - - - - - - - - - - - - - - - - - - - - - - - - - - - - - - - - - - - - - - - - - - - - - - - - -</w:t>
      </w:r>
    </w:p>
    <w:bookmarkEnd w:id="15"/>
    <w:p w:rsidR="000509DA" w:rsidRDefault="006E12C4" w:rsidP="000509DA">
      <w:pPr>
        <w:tabs>
          <w:tab w:val="left" w:pos="567"/>
        </w:tabs>
        <w:spacing w:line="480" w:lineRule="auto"/>
        <w:jc w:val="both"/>
        <w:rPr>
          <w:rFonts w:eastAsia="Batang" w:cstheme="minorHAnsi"/>
        </w:rPr>
      </w:pPr>
      <w:r>
        <w:rPr>
          <w:rFonts w:eastAsia="Batang" w:cstheme="minorHAnsi"/>
          <w:b/>
        </w:rPr>
        <w:tab/>
      </w:r>
      <w:r w:rsidRPr="000509DA">
        <w:rPr>
          <w:rFonts w:eastAsia="Batang" w:cstheme="minorHAnsi"/>
          <w:b/>
        </w:rPr>
        <w:t>ACUERDO XIV/56/2018-</w:t>
      </w:r>
      <w:r w:rsidR="00784C8E">
        <w:rPr>
          <w:rFonts w:eastAsia="Batang" w:cstheme="minorHAnsi"/>
          <w:b/>
        </w:rPr>
        <w:t>3</w:t>
      </w:r>
      <w:r>
        <w:rPr>
          <w:rFonts w:eastAsia="Batang" w:cstheme="minorHAnsi"/>
          <w:b/>
        </w:rPr>
        <w:t xml:space="preserve">. </w:t>
      </w:r>
      <w:r w:rsidR="003E2F05">
        <w:rPr>
          <w:rFonts w:eastAsia="Batang" w:cstheme="minorHAnsi"/>
        </w:rPr>
        <w:t>Oficio número JURTSJ/153/2018, de fecha veintiséis de noviembre del año dos mil dieciocho, signado por la encargada de la Dirección Jurídica del Tribunal Superior de Justicia del Estado. - - - - - - - - - - - - - - - - - - - - - - - - - - - - - - - - - - - - - - - -</w:t>
      </w:r>
      <w:r w:rsidR="003E2F05" w:rsidRPr="00EB5BF0">
        <w:rPr>
          <w:rFonts w:eastAsia="Batang" w:cstheme="minorHAnsi"/>
          <w:i/>
        </w:rPr>
        <w:t xml:space="preserve">Dada cuenta con el oficio número JURTSJ/153/2018, de fecha veintiséis de noviembre del año dos mil dieciocho, con fundamento en lo que establecen los artículos 28, 45 Quáter, 61 y 72 fracción X, se instruye a la encargada de la Dirección Jurídica </w:t>
      </w:r>
      <w:r w:rsidR="00F8020C" w:rsidRPr="00EB5BF0">
        <w:rPr>
          <w:rFonts w:eastAsia="Batang" w:cstheme="minorHAnsi"/>
          <w:i/>
        </w:rPr>
        <w:t>del Tribunal Superior de Justicia, realizar todas las acciones legales pertinentes a fin de salvaguardad en todo momento los intereses del Poder Judicial del Estado. Comuníquese esta determinación a la encargada de la Dirección Jurídica del Tribunal Superior de Justicia, para los efectos conducentes.</w:t>
      </w:r>
      <w:r w:rsidR="00F8020C">
        <w:rPr>
          <w:rFonts w:eastAsia="Batang" w:cstheme="minorHAnsi"/>
        </w:rPr>
        <w:t xml:space="preserve"> APROBADO POR </w:t>
      </w:r>
      <w:r w:rsidR="00EB5BF0">
        <w:rPr>
          <w:rFonts w:eastAsia="Batang" w:cstheme="minorHAnsi"/>
        </w:rPr>
        <w:t xml:space="preserve">UNANIMIDAD </w:t>
      </w:r>
      <w:r w:rsidR="00F8020C">
        <w:rPr>
          <w:rFonts w:eastAsia="Batang" w:cstheme="minorHAnsi"/>
        </w:rPr>
        <w:t>DE VOTOS.</w:t>
      </w:r>
      <w:r w:rsidR="00EB5BF0">
        <w:rPr>
          <w:rFonts w:eastAsia="Batang" w:cstheme="minorHAnsi"/>
        </w:rPr>
        <w:t xml:space="preserve"> - - - - - - - - - - - - - - - - - - - - - - - - - - - </w:t>
      </w:r>
    </w:p>
    <w:p w:rsidR="00D43CDF" w:rsidRDefault="00F8020C" w:rsidP="000509DA">
      <w:pPr>
        <w:tabs>
          <w:tab w:val="left" w:pos="567"/>
        </w:tabs>
        <w:spacing w:line="480" w:lineRule="auto"/>
        <w:jc w:val="both"/>
        <w:rPr>
          <w:rFonts w:eastAsia="Batang" w:cstheme="minorHAnsi"/>
          <w:b/>
        </w:rPr>
      </w:pPr>
      <w:r>
        <w:rPr>
          <w:rFonts w:eastAsia="Batang" w:cstheme="minorHAnsi"/>
          <w:b/>
        </w:rPr>
        <w:tab/>
      </w:r>
      <w:r w:rsidR="00C01BF6">
        <w:rPr>
          <w:rFonts w:eastAsia="Batang" w:cstheme="minorHAnsi"/>
          <w:b/>
        </w:rPr>
        <w:t xml:space="preserve"> </w:t>
      </w:r>
      <w:r w:rsidR="00D43CDF">
        <w:rPr>
          <w:rFonts w:eastAsia="Batang" w:cstheme="minorHAnsi"/>
          <w:b/>
        </w:rPr>
        <w:tab/>
      </w:r>
      <w:r w:rsidR="00D43CDF" w:rsidRPr="000509DA">
        <w:rPr>
          <w:rFonts w:eastAsia="Batang" w:cstheme="minorHAnsi"/>
          <w:b/>
        </w:rPr>
        <w:t>ACUERDO XIV/56/2018-</w:t>
      </w:r>
      <w:r w:rsidR="00D43CDF">
        <w:rPr>
          <w:rFonts w:eastAsia="Batang" w:cstheme="minorHAnsi"/>
          <w:b/>
        </w:rPr>
        <w:t xml:space="preserve">4.- </w:t>
      </w:r>
      <w:r w:rsidR="007C6417">
        <w:rPr>
          <w:rFonts w:eastAsia="Batang" w:cstheme="minorHAnsi"/>
          <w:b/>
        </w:rPr>
        <w:t>Cuenta de la Secretaria Ejecutiva con el e</w:t>
      </w:r>
      <w:r w:rsidR="00D43CDF">
        <w:rPr>
          <w:rFonts w:eastAsia="Batang" w:cstheme="minorHAnsi"/>
          <w:b/>
        </w:rPr>
        <w:t xml:space="preserve">scrito de fecha </w:t>
      </w:r>
      <w:r>
        <w:rPr>
          <w:rFonts w:eastAsia="Batang" w:cstheme="minorHAnsi"/>
          <w:b/>
        </w:rPr>
        <w:t xml:space="preserve">veintiséis de noviembre del año dos mil dieciocho, signado por Juan Mejía Bonilla.  - - - - - - </w:t>
      </w:r>
    </w:p>
    <w:p w:rsidR="00D43CDF" w:rsidRPr="00EB5BF0" w:rsidRDefault="00D43CDF" w:rsidP="00D43CDF">
      <w:pPr>
        <w:spacing w:line="480" w:lineRule="auto"/>
        <w:jc w:val="both"/>
        <w:rPr>
          <w:rFonts w:cstheme="minorHAnsi"/>
        </w:rPr>
      </w:pPr>
      <w:r w:rsidRPr="00D43CDF">
        <w:rPr>
          <w:rFonts w:eastAsia="Batang" w:cstheme="minorHAnsi"/>
        </w:rPr>
        <w:t>Dada cuenta con el escrito de fecha veintiséis de noviembre del año dos mil dieciocho</w:t>
      </w:r>
      <w:r>
        <w:rPr>
          <w:rFonts w:eastAsia="Batang" w:cstheme="minorHAnsi"/>
        </w:rPr>
        <w:t xml:space="preserve">, </w:t>
      </w:r>
      <w:r w:rsidRPr="00DB35CA">
        <w:rPr>
          <w:rFonts w:cstheme="minorHAnsi"/>
        </w:rPr>
        <w:t xml:space="preserve">en razón de que la información solicitada, es pública, con fundamento en lo que establecen los </w:t>
      </w:r>
      <w:r w:rsidRPr="00DB35CA">
        <w:rPr>
          <w:rFonts w:cstheme="minorHAnsi"/>
        </w:rPr>
        <w:lastRenderedPageBreak/>
        <w:t>artículos 61 de la Ley Orgánica del Poder Judicial del Estado,  82 fracción V, del Reglamento del Consejo de la Judicatura del Estado, 6 de la Ley de Transparencia y Acceso a la Información Pública del Estado de Tlaxcala,</w:t>
      </w:r>
      <w:r>
        <w:rPr>
          <w:rFonts w:cstheme="minorHAnsi"/>
        </w:rPr>
        <w:t xml:space="preserve"> y 4 de la Ley de Protección de Datos Personales en Posesión de Sujetos Obligados del Estado de Tlaxcala, </w:t>
      </w:r>
      <w:r w:rsidRPr="00DB35CA">
        <w:rPr>
          <w:rFonts w:cstheme="minorHAnsi"/>
        </w:rPr>
        <w:t xml:space="preserve">se instruye a la Secretaria Ejecutiva expedir las copias certificadas solicitadas </w:t>
      </w:r>
      <w:r>
        <w:rPr>
          <w:rFonts w:cstheme="minorHAnsi"/>
        </w:rPr>
        <w:t>a</w:t>
      </w:r>
      <w:r w:rsidRPr="00DB35CA">
        <w:rPr>
          <w:rFonts w:cstheme="minorHAnsi"/>
        </w:rPr>
        <w:t>l peticionari</w:t>
      </w:r>
      <w:r w:rsidR="003A692B">
        <w:rPr>
          <w:rFonts w:cstheme="minorHAnsi"/>
        </w:rPr>
        <w:t>o</w:t>
      </w:r>
      <w:r w:rsidR="002F7C1C">
        <w:rPr>
          <w:rFonts w:cstheme="minorHAnsi"/>
        </w:rPr>
        <w:t xml:space="preserve"> de manera personal o a través de las personas autorizadas para ello, en cualquier día y hora hábil previa identificación y firma por su recibo, </w:t>
      </w:r>
      <w:r>
        <w:rPr>
          <w:rFonts w:cstheme="minorHAnsi"/>
        </w:rPr>
        <w:t xml:space="preserve"> cuidando en todo momento lo ordenado en el artículo 4 en cita, respecto a los </w:t>
      </w:r>
      <w:r w:rsidRPr="00D43CDF">
        <w:rPr>
          <w:b/>
        </w:rPr>
        <w:t>datos personales sensibles</w:t>
      </w:r>
      <w:r>
        <w:rPr>
          <w:b/>
        </w:rPr>
        <w:t xml:space="preserve">, </w:t>
      </w:r>
      <w:r w:rsidRPr="00D43CDF">
        <w:t>en cuyo caso, se expedi</w:t>
      </w:r>
      <w:r>
        <w:t>rá</w:t>
      </w:r>
      <w:r w:rsidR="002F7C1C">
        <w:t xml:space="preserve"> </w:t>
      </w:r>
      <w:r w:rsidRPr="00D43CDF">
        <w:t>copia certificada en</w:t>
      </w:r>
      <w:r>
        <w:rPr>
          <w:b/>
        </w:rPr>
        <w:t xml:space="preserve"> versión pública</w:t>
      </w:r>
      <w:r w:rsidR="002F7C1C">
        <w:rPr>
          <w:b/>
        </w:rPr>
        <w:t xml:space="preserve">. </w:t>
      </w:r>
      <w:r w:rsidR="002F7C1C" w:rsidRPr="002F7C1C">
        <w:t>Comuníquese esta determinación al peticionari</w:t>
      </w:r>
      <w:r w:rsidR="003A692B">
        <w:t>o</w:t>
      </w:r>
      <w:r w:rsidR="002F7C1C" w:rsidRPr="002F7C1C">
        <w:t xml:space="preserve"> en el domicilio que tiene señalado en el escrito de cuenta, por conducto de la diligenciaria adscrita a este Consejo de la Judicatura</w:t>
      </w:r>
      <w:r w:rsidR="00BD4C72">
        <w:t>, para los efectos legales a que haya lugar</w:t>
      </w:r>
      <w:r w:rsidR="002F7C1C">
        <w:rPr>
          <w:b/>
        </w:rPr>
        <w:t xml:space="preserve">.  </w:t>
      </w:r>
      <w:r w:rsidRPr="00EB5BF0">
        <w:rPr>
          <w:u w:val="single"/>
        </w:rPr>
        <w:t>A</w:t>
      </w:r>
      <w:r w:rsidRPr="00DB35CA">
        <w:rPr>
          <w:rFonts w:cstheme="minorHAnsi"/>
          <w:u w:val="single"/>
        </w:rPr>
        <w:t xml:space="preserve">PROBADO POR </w:t>
      </w:r>
      <w:r w:rsidR="00EB5BF0">
        <w:rPr>
          <w:rFonts w:cstheme="minorHAnsi"/>
          <w:u w:val="single"/>
        </w:rPr>
        <w:t xml:space="preserve">UNANIMIDAD </w:t>
      </w:r>
      <w:r w:rsidRPr="00DB35CA">
        <w:rPr>
          <w:rFonts w:cstheme="minorHAnsi"/>
          <w:u w:val="single"/>
        </w:rPr>
        <w:t xml:space="preserve">DE VOTOS. </w:t>
      </w:r>
      <w:r w:rsidR="00EB5BF0">
        <w:rPr>
          <w:rFonts w:cstheme="minorHAnsi"/>
          <w:u w:val="single"/>
        </w:rPr>
        <w:t xml:space="preserve"> </w:t>
      </w:r>
      <w:r w:rsidR="00EB5BF0">
        <w:rPr>
          <w:rFonts w:cstheme="minorHAnsi"/>
        </w:rPr>
        <w:t>- - - - - - - - - - - - - - - - - - - - - - - - - - - - - - - - - - - - - - - - - - - - - - - - - - - - - - - - - - - - - - - -</w:t>
      </w:r>
    </w:p>
    <w:p w:rsidR="00DF7751" w:rsidRPr="00DB35CA" w:rsidRDefault="00C237F2" w:rsidP="00561CC6">
      <w:pPr>
        <w:spacing w:before="100" w:beforeAutospacing="1" w:after="100" w:afterAutospacing="1" w:line="480" w:lineRule="auto"/>
        <w:jc w:val="both"/>
        <w:rPr>
          <w:rFonts w:cstheme="minorHAnsi"/>
          <w:i/>
          <w:lang w:eastAsia="es-MX"/>
        </w:rPr>
      </w:pPr>
      <w:r w:rsidRPr="00DB35CA">
        <w:rPr>
          <w:rFonts w:cstheme="minorHAnsi"/>
        </w:rPr>
        <w:t>Siendo las</w:t>
      </w:r>
      <w:r w:rsidR="006536F0" w:rsidRPr="00DB35CA">
        <w:rPr>
          <w:rFonts w:cstheme="minorHAnsi"/>
        </w:rPr>
        <w:t xml:space="preserve"> </w:t>
      </w:r>
      <w:r w:rsidR="007C6A6B">
        <w:rPr>
          <w:rFonts w:cstheme="minorHAnsi"/>
        </w:rPr>
        <w:t>doce</w:t>
      </w:r>
      <w:r w:rsidR="00DB35CA">
        <w:rPr>
          <w:rFonts w:cstheme="minorHAnsi"/>
        </w:rPr>
        <w:t xml:space="preserve"> </w:t>
      </w:r>
      <w:proofErr w:type="gramStart"/>
      <w:r w:rsidR="00847FF2" w:rsidRPr="00DB35CA">
        <w:rPr>
          <w:rFonts w:cstheme="minorHAnsi"/>
        </w:rPr>
        <w:t>h</w:t>
      </w:r>
      <w:r w:rsidR="00B64B96" w:rsidRPr="00DB35CA">
        <w:rPr>
          <w:rFonts w:cstheme="minorHAnsi"/>
        </w:rPr>
        <w:t>oras</w:t>
      </w:r>
      <w:r w:rsidR="00071EE9" w:rsidRPr="00DB35CA">
        <w:rPr>
          <w:rFonts w:cstheme="minorHAnsi"/>
        </w:rPr>
        <w:t xml:space="preserve"> </w:t>
      </w:r>
      <w:r w:rsidR="00DB35CA">
        <w:rPr>
          <w:rFonts w:cstheme="minorHAnsi"/>
        </w:rPr>
        <w:t xml:space="preserve"> con</w:t>
      </w:r>
      <w:proofErr w:type="gramEnd"/>
      <w:r w:rsidR="007C6A6B">
        <w:rPr>
          <w:rFonts w:cstheme="minorHAnsi"/>
        </w:rPr>
        <w:t xml:space="preserve"> cincuenta y cinco </w:t>
      </w:r>
      <w:r w:rsidR="00DB35CA">
        <w:rPr>
          <w:rFonts w:cstheme="minorHAnsi"/>
        </w:rPr>
        <w:t xml:space="preserve">minutos </w:t>
      </w:r>
      <w:r w:rsidR="006536F0" w:rsidRPr="00DB35CA">
        <w:rPr>
          <w:rFonts w:cstheme="minorHAnsi"/>
        </w:rPr>
        <w:t xml:space="preserve">del </w:t>
      </w:r>
      <w:r w:rsidRPr="00DB35CA">
        <w:rPr>
          <w:rFonts w:cstheme="minorHAnsi"/>
        </w:rPr>
        <w:t xml:space="preserve">día de su inicio, se dio por concluida la Sesión </w:t>
      </w:r>
      <w:r w:rsidR="00DB35CA">
        <w:rPr>
          <w:rFonts w:cstheme="minorHAnsi"/>
        </w:rPr>
        <w:t>O</w:t>
      </w:r>
      <w:r w:rsidR="009D137A" w:rsidRPr="00DB35CA">
        <w:rPr>
          <w:rFonts w:cstheme="minorHAnsi"/>
        </w:rPr>
        <w:t>r</w:t>
      </w:r>
      <w:r w:rsidRPr="00DB35CA">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DB35CA">
        <w:rPr>
          <w:rFonts w:cstheme="minorHAnsi"/>
        </w:rPr>
        <w:t xml:space="preserve"> Doy fe. </w:t>
      </w:r>
      <w:r w:rsidRPr="00DB35CA">
        <w:rPr>
          <w:rFonts w:cstheme="minorHAnsi"/>
        </w:rPr>
        <w:t xml:space="preserve"> </w:t>
      </w:r>
      <w:r w:rsidR="00DF7751" w:rsidRPr="00DB35CA">
        <w:rPr>
          <w:rFonts w:cstheme="minorHAnsi"/>
        </w:rPr>
        <w:t xml:space="preserve"> </w:t>
      </w:r>
    </w:p>
    <w:p w:rsidR="00A11279" w:rsidRDefault="00EC45CB" w:rsidP="000D4664">
      <w:pPr>
        <w:spacing w:line="240" w:lineRule="auto"/>
        <w:jc w:val="both"/>
        <w:rPr>
          <w:rFonts w:eastAsia="Batang" w:cstheme="minorHAnsi"/>
        </w:rPr>
      </w:pPr>
      <w:r w:rsidRPr="00DB35CA">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0"/>
    </w:p>
    <w:tbl>
      <w:tblPr>
        <w:tblpPr w:leftFromText="141" w:rightFromText="141" w:vertAnchor="text" w:horzAnchor="margin" w:tblpY="269"/>
        <w:tblW w:w="8742" w:type="dxa"/>
        <w:tblLook w:val="04A0" w:firstRow="1" w:lastRow="0" w:firstColumn="1" w:lastColumn="0" w:noHBand="0" w:noVBand="1"/>
      </w:tblPr>
      <w:tblGrid>
        <w:gridCol w:w="3899"/>
        <w:gridCol w:w="215"/>
        <w:gridCol w:w="425"/>
        <w:gridCol w:w="4203"/>
      </w:tblGrid>
      <w:tr w:rsidR="00E3420A" w:rsidRPr="00190BE0" w:rsidTr="00756F86">
        <w:trPr>
          <w:trHeight w:val="977"/>
        </w:trPr>
        <w:tc>
          <w:tcPr>
            <w:tcW w:w="3899" w:type="dxa"/>
          </w:tcPr>
          <w:p w:rsidR="000D4664" w:rsidRDefault="000D4664" w:rsidP="000D4664">
            <w:pPr>
              <w:spacing w:after="0" w:line="240" w:lineRule="auto"/>
              <w:jc w:val="center"/>
              <w:rPr>
                <w:rFonts w:cstheme="minorHAnsi"/>
                <w:color w:val="000000" w:themeColor="text1"/>
              </w:rPr>
            </w:pPr>
          </w:p>
          <w:p w:rsidR="000D4664" w:rsidRDefault="000D4664"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Dr. Héctor Maldonado Bonilla</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 xml:space="preserve">Magistrado </w:t>
            </w:r>
            <w:proofErr w:type="gramStart"/>
            <w:r w:rsidRPr="00190BE0">
              <w:rPr>
                <w:rFonts w:cstheme="minorHAnsi"/>
                <w:color w:val="000000" w:themeColor="text1"/>
              </w:rPr>
              <w:t>Presidente</w:t>
            </w:r>
            <w:proofErr w:type="gramEnd"/>
            <w:r w:rsidRPr="00190BE0">
              <w:rPr>
                <w:rFonts w:cstheme="minorHAnsi"/>
                <w:color w:val="000000" w:themeColor="text1"/>
              </w:rPr>
              <w:t xml:space="preserve"> del Consejo</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de la Judicatura del Estado de Tlaxcala</w:t>
            </w:r>
          </w:p>
        </w:tc>
        <w:tc>
          <w:tcPr>
            <w:tcW w:w="640" w:type="dxa"/>
            <w:gridSpan w:val="2"/>
          </w:tcPr>
          <w:p w:rsidR="00E3420A" w:rsidRPr="00190BE0" w:rsidRDefault="00E3420A" w:rsidP="000D4664">
            <w:pPr>
              <w:spacing w:after="0" w:line="240" w:lineRule="auto"/>
              <w:jc w:val="both"/>
              <w:rPr>
                <w:rFonts w:cstheme="minorHAnsi"/>
                <w:color w:val="000000" w:themeColor="text1"/>
              </w:rPr>
            </w:pPr>
          </w:p>
        </w:tc>
        <w:tc>
          <w:tcPr>
            <w:tcW w:w="4202" w:type="dxa"/>
          </w:tcPr>
          <w:p w:rsidR="000D4664" w:rsidRDefault="000D4664" w:rsidP="000D4664">
            <w:pPr>
              <w:spacing w:after="0" w:line="240" w:lineRule="auto"/>
              <w:jc w:val="center"/>
              <w:rPr>
                <w:rFonts w:cstheme="minorHAnsi"/>
                <w:color w:val="000000" w:themeColor="text1"/>
              </w:rPr>
            </w:pPr>
          </w:p>
          <w:p w:rsidR="000D4664" w:rsidRDefault="000D4664"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Lic. Martha Zenteno Ramírez</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Integrante del Consejo de la Judicatura del Estado de Tlaxcala</w:t>
            </w:r>
          </w:p>
        </w:tc>
      </w:tr>
      <w:tr w:rsidR="00E3420A" w:rsidRPr="00190BE0" w:rsidTr="00756F86">
        <w:trPr>
          <w:trHeight w:val="230"/>
        </w:trPr>
        <w:tc>
          <w:tcPr>
            <w:tcW w:w="8742" w:type="dxa"/>
            <w:gridSpan w:val="4"/>
          </w:tcPr>
          <w:p w:rsidR="00E3420A" w:rsidRPr="00190BE0" w:rsidRDefault="00E3420A" w:rsidP="000D4664">
            <w:pPr>
              <w:spacing w:after="0" w:line="240" w:lineRule="auto"/>
              <w:jc w:val="both"/>
              <w:rPr>
                <w:rFonts w:cstheme="minorHAnsi"/>
                <w:color w:val="000000" w:themeColor="text1"/>
              </w:rPr>
            </w:pPr>
          </w:p>
        </w:tc>
      </w:tr>
      <w:tr w:rsidR="00E3420A" w:rsidRPr="00190BE0" w:rsidTr="00756F86">
        <w:trPr>
          <w:trHeight w:val="230"/>
        </w:trPr>
        <w:tc>
          <w:tcPr>
            <w:tcW w:w="8742" w:type="dxa"/>
            <w:gridSpan w:val="4"/>
          </w:tcPr>
          <w:p w:rsidR="00E3420A" w:rsidRPr="00190BE0" w:rsidRDefault="00E3420A" w:rsidP="000D4664">
            <w:pPr>
              <w:spacing w:after="0" w:line="240" w:lineRule="auto"/>
              <w:jc w:val="both"/>
              <w:rPr>
                <w:rFonts w:cstheme="minorHAnsi"/>
                <w:color w:val="000000" w:themeColor="text1"/>
              </w:rPr>
            </w:pPr>
          </w:p>
          <w:p w:rsidR="00E3420A" w:rsidRPr="00190BE0" w:rsidRDefault="00E3420A" w:rsidP="000D4664">
            <w:pPr>
              <w:spacing w:after="0" w:line="240" w:lineRule="auto"/>
              <w:jc w:val="both"/>
              <w:rPr>
                <w:rFonts w:cstheme="minorHAnsi"/>
                <w:color w:val="000000" w:themeColor="text1"/>
              </w:rPr>
            </w:pPr>
          </w:p>
          <w:p w:rsidR="00E3420A" w:rsidRPr="00190BE0" w:rsidRDefault="00E3420A" w:rsidP="000D4664">
            <w:pPr>
              <w:spacing w:after="0" w:line="240" w:lineRule="auto"/>
              <w:jc w:val="both"/>
              <w:rPr>
                <w:rFonts w:cstheme="minorHAnsi"/>
                <w:color w:val="000000" w:themeColor="text1"/>
              </w:rPr>
            </w:pPr>
          </w:p>
          <w:p w:rsidR="00E3420A" w:rsidRPr="00190BE0" w:rsidRDefault="00E3420A" w:rsidP="000D4664">
            <w:pPr>
              <w:spacing w:after="0" w:line="240" w:lineRule="auto"/>
              <w:jc w:val="both"/>
              <w:rPr>
                <w:rFonts w:cstheme="minorHAnsi"/>
                <w:color w:val="000000" w:themeColor="text1"/>
              </w:rPr>
            </w:pPr>
          </w:p>
        </w:tc>
      </w:tr>
      <w:tr w:rsidR="00E3420A" w:rsidRPr="00190BE0" w:rsidTr="00756F86">
        <w:trPr>
          <w:trHeight w:val="230"/>
        </w:trPr>
        <w:tc>
          <w:tcPr>
            <w:tcW w:w="3899" w:type="dxa"/>
          </w:tcPr>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Lic. Leticia Caballero Muñoz</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 xml:space="preserve">Integrante del Consejo de la Judicatura </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del Estado de Tlaxcala</w:t>
            </w:r>
          </w:p>
        </w:tc>
        <w:tc>
          <w:tcPr>
            <w:tcW w:w="640" w:type="dxa"/>
            <w:gridSpan w:val="2"/>
          </w:tcPr>
          <w:p w:rsidR="00E3420A" w:rsidRPr="00190BE0" w:rsidRDefault="00E3420A" w:rsidP="000D4664">
            <w:pPr>
              <w:spacing w:after="0" w:line="240" w:lineRule="auto"/>
              <w:jc w:val="both"/>
              <w:rPr>
                <w:rFonts w:cstheme="minorHAnsi"/>
                <w:color w:val="000000" w:themeColor="text1"/>
              </w:rPr>
            </w:pPr>
          </w:p>
        </w:tc>
        <w:tc>
          <w:tcPr>
            <w:tcW w:w="4202" w:type="dxa"/>
          </w:tcPr>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Lic. Álvaro García Moreno</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Integrante del Consejo de la Judicatura</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 xml:space="preserve">del Estado de Tlaxcala  </w:t>
            </w:r>
          </w:p>
        </w:tc>
      </w:tr>
      <w:tr w:rsidR="00E3420A" w:rsidRPr="00190BE0" w:rsidTr="00756F86">
        <w:trPr>
          <w:trHeight w:val="230"/>
        </w:trPr>
        <w:tc>
          <w:tcPr>
            <w:tcW w:w="3899" w:type="dxa"/>
          </w:tcPr>
          <w:p w:rsidR="00E3420A" w:rsidRPr="00190BE0" w:rsidRDefault="00E3420A" w:rsidP="000D4664">
            <w:pPr>
              <w:tabs>
                <w:tab w:val="left" w:pos="2663"/>
              </w:tabs>
              <w:spacing w:after="0" w:line="240" w:lineRule="auto"/>
              <w:rPr>
                <w:rFonts w:cstheme="minorHAnsi"/>
                <w:color w:val="000000" w:themeColor="text1"/>
              </w:rPr>
            </w:pPr>
            <w:r w:rsidRPr="00190BE0">
              <w:rPr>
                <w:rFonts w:cstheme="minorHAnsi"/>
                <w:color w:val="000000" w:themeColor="text1"/>
              </w:rPr>
              <w:tab/>
            </w:r>
          </w:p>
        </w:tc>
        <w:tc>
          <w:tcPr>
            <w:tcW w:w="640" w:type="dxa"/>
            <w:gridSpan w:val="2"/>
          </w:tcPr>
          <w:p w:rsidR="00E3420A" w:rsidRPr="00190BE0" w:rsidRDefault="00E3420A" w:rsidP="000D4664">
            <w:pPr>
              <w:spacing w:after="0" w:line="240" w:lineRule="auto"/>
              <w:jc w:val="both"/>
              <w:rPr>
                <w:rFonts w:cstheme="minorHAnsi"/>
                <w:color w:val="000000" w:themeColor="text1"/>
              </w:rPr>
            </w:pPr>
          </w:p>
        </w:tc>
        <w:tc>
          <w:tcPr>
            <w:tcW w:w="4202" w:type="dxa"/>
          </w:tcPr>
          <w:p w:rsidR="00E3420A" w:rsidRPr="00190BE0" w:rsidRDefault="00E3420A" w:rsidP="000D4664">
            <w:pPr>
              <w:spacing w:after="0" w:line="240" w:lineRule="auto"/>
              <w:jc w:val="center"/>
              <w:rPr>
                <w:rFonts w:cstheme="minorHAnsi"/>
                <w:color w:val="000000" w:themeColor="text1"/>
              </w:rPr>
            </w:pPr>
          </w:p>
        </w:tc>
      </w:tr>
      <w:tr w:rsidR="00E3420A" w:rsidRPr="00190BE0" w:rsidTr="00756F86">
        <w:trPr>
          <w:trHeight w:val="230"/>
        </w:trPr>
        <w:tc>
          <w:tcPr>
            <w:tcW w:w="4114" w:type="dxa"/>
            <w:gridSpan w:val="2"/>
          </w:tcPr>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 xml:space="preserve">Dra. Mildred </w:t>
            </w:r>
            <w:proofErr w:type="spellStart"/>
            <w:r w:rsidRPr="00190BE0">
              <w:rPr>
                <w:rFonts w:cstheme="minorHAnsi"/>
                <w:color w:val="000000" w:themeColor="text1"/>
              </w:rPr>
              <w:t>Murbartián</w:t>
            </w:r>
            <w:proofErr w:type="spellEnd"/>
            <w:r w:rsidRPr="00190BE0">
              <w:rPr>
                <w:rFonts w:cstheme="minorHAnsi"/>
                <w:color w:val="000000" w:themeColor="text1"/>
              </w:rPr>
              <w:t xml:space="preserve"> Aguilar</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Integrante del Consejo de la Judicatura del Estado de Tlaxcala</w:t>
            </w:r>
          </w:p>
        </w:tc>
        <w:tc>
          <w:tcPr>
            <w:tcW w:w="4628" w:type="dxa"/>
            <w:gridSpan w:val="2"/>
          </w:tcPr>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 xml:space="preserve">Lic. Georgette Alejandra </w:t>
            </w:r>
            <w:proofErr w:type="spellStart"/>
            <w:r w:rsidRPr="00190BE0">
              <w:rPr>
                <w:rFonts w:cstheme="minorHAnsi"/>
                <w:color w:val="000000" w:themeColor="text1"/>
              </w:rPr>
              <w:t>Pointelin</w:t>
            </w:r>
            <w:proofErr w:type="spellEnd"/>
            <w:r w:rsidRPr="00190BE0">
              <w:rPr>
                <w:rFonts w:cstheme="minorHAnsi"/>
                <w:color w:val="000000" w:themeColor="text1"/>
              </w:rPr>
              <w:t xml:space="preserve"> González</w:t>
            </w:r>
          </w:p>
          <w:p w:rsidR="00E3420A" w:rsidRPr="00190BE0" w:rsidRDefault="00E3420A" w:rsidP="000D4664">
            <w:pPr>
              <w:spacing w:after="0" w:line="240" w:lineRule="auto"/>
              <w:jc w:val="center"/>
              <w:rPr>
                <w:rFonts w:cstheme="minorHAnsi"/>
                <w:color w:val="000000" w:themeColor="text1"/>
              </w:rPr>
            </w:pPr>
            <w:r w:rsidRPr="00190BE0">
              <w:rPr>
                <w:rFonts w:cstheme="minorHAnsi"/>
                <w:color w:val="000000" w:themeColor="text1"/>
              </w:rPr>
              <w:t xml:space="preserve">Secretaria Ejecutiva del Consejo de la Judicatura del Estado de Tlaxcala </w:t>
            </w:r>
          </w:p>
        </w:tc>
      </w:tr>
    </w:tbl>
    <w:p w:rsidR="00E3420A" w:rsidRDefault="00E3420A" w:rsidP="00756F86">
      <w:pPr>
        <w:spacing w:after="0" w:line="480" w:lineRule="auto"/>
        <w:jc w:val="both"/>
        <w:rPr>
          <w:rFonts w:eastAsia="Batang" w:cstheme="minorHAnsi"/>
        </w:rPr>
      </w:pPr>
    </w:p>
    <w:p w:rsidR="00922249" w:rsidRPr="00DB35CA" w:rsidRDefault="00922249" w:rsidP="00756F86">
      <w:pPr>
        <w:spacing w:after="0" w:line="480" w:lineRule="auto"/>
        <w:jc w:val="both"/>
        <w:rPr>
          <w:rFonts w:eastAsia="Batang" w:cstheme="minorHAnsi"/>
        </w:rPr>
      </w:pPr>
    </w:p>
    <w:sectPr w:rsidR="00922249" w:rsidRPr="00DB35CA" w:rsidSect="00756F86">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5DF" w:rsidRDefault="00D565DF" w:rsidP="00460144">
      <w:pPr>
        <w:spacing w:after="0" w:line="240" w:lineRule="auto"/>
      </w:pPr>
      <w:r>
        <w:separator/>
      </w:r>
    </w:p>
  </w:endnote>
  <w:endnote w:type="continuationSeparator" w:id="0">
    <w:p w:rsidR="00D565DF" w:rsidRDefault="00D565DF"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F50F13" w:rsidRDefault="00F50F13">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F50F13" w:rsidRDefault="00F50F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5DF" w:rsidRDefault="00D565DF" w:rsidP="00460144">
      <w:pPr>
        <w:spacing w:after="0" w:line="240" w:lineRule="auto"/>
      </w:pPr>
      <w:r>
        <w:separator/>
      </w:r>
    </w:p>
  </w:footnote>
  <w:footnote w:type="continuationSeparator" w:id="0">
    <w:p w:rsidR="00D565DF" w:rsidRDefault="00D565DF"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13" w:rsidRDefault="00756F86"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61EF0D97" wp14:editId="2AE9521E">
          <wp:simplePos x="0" y="0"/>
          <wp:positionH relativeFrom="column">
            <wp:posOffset>-1796512</wp:posOffset>
          </wp:positionH>
          <wp:positionV relativeFrom="page">
            <wp:posOffset>6940</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93015"/>
    <w:multiLevelType w:val="hybridMultilevel"/>
    <w:tmpl w:val="9F1C77C6"/>
    <w:lvl w:ilvl="0" w:tplc="CB36898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5141BE"/>
    <w:multiLevelType w:val="hybridMultilevel"/>
    <w:tmpl w:val="8FB47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563DD2"/>
    <w:multiLevelType w:val="hybridMultilevel"/>
    <w:tmpl w:val="E1181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4C3A64"/>
    <w:multiLevelType w:val="hybridMultilevel"/>
    <w:tmpl w:val="348E9900"/>
    <w:lvl w:ilvl="0" w:tplc="B37070A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45A04772"/>
    <w:multiLevelType w:val="hybridMultilevel"/>
    <w:tmpl w:val="2F0E9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68C2D01"/>
    <w:multiLevelType w:val="hybridMultilevel"/>
    <w:tmpl w:val="C218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1D404A"/>
    <w:multiLevelType w:val="hybridMultilevel"/>
    <w:tmpl w:val="99862F70"/>
    <w:lvl w:ilvl="0" w:tplc="3DF8B8D0">
      <w:start w:val="1"/>
      <w:numFmt w:val="low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4FB87934"/>
    <w:multiLevelType w:val="hybridMultilevel"/>
    <w:tmpl w:val="58A4260A"/>
    <w:lvl w:ilvl="0" w:tplc="3216F7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5CF282E"/>
    <w:multiLevelType w:val="hybridMultilevel"/>
    <w:tmpl w:val="952C41B6"/>
    <w:lvl w:ilvl="0" w:tplc="1170714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5F30CA4"/>
    <w:multiLevelType w:val="hybridMultilevel"/>
    <w:tmpl w:val="32AC7062"/>
    <w:lvl w:ilvl="0" w:tplc="A4EC8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264507"/>
    <w:multiLevelType w:val="hybridMultilevel"/>
    <w:tmpl w:val="59F45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618E5142"/>
    <w:multiLevelType w:val="hybridMultilevel"/>
    <w:tmpl w:val="CEE4A71C"/>
    <w:lvl w:ilvl="0" w:tplc="7166DFF8">
      <w:start w:val="1"/>
      <w:numFmt w:val="decimal"/>
      <w:lvlText w:val="%1."/>
      <w:lvlJc w:val="left"/>
      <w:pPr>
        <w:ind w:left="720" w:hanging="360"/>
      </w:pPr>
      <w:rPr>
        <w:rFonts w:eastAsia="Batang" w:cstheme="minorHAns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6B0515"/>
    <w:multiLevelType w:val="hybridMultilevel"/>
    <w:tmpl w:val="C2001A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BB5B14"/>
    <w:multiLevelType w:val="hybridMultilevel"/>
    <w:tmpl w:val="C3E2573C"/>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2"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5260AE7"/>
    <w:multiLevelType w:val="hybridMultilevel"/>
    <w:tmpl w:val="F12825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94D5CC9"/>
    <w:multiLevelType w:val="hybridMultilevel"/>
    <w:tmpl w:val="2A880B3C"/>
    <w:lvl w:ilvl="0" w:tplc="96E42B14">
      <w:start w:val="5"/>
      <w:numFmt w:val="bullet"/>
      <w:lvlText w:val="-"/>
      <w:lvlJc w:val="left"/>
      <w:pPr>
        <w:ind w:left="765" w:hanging="360"/>
      </w:pPr>
      <w:rPr>
        <w:rFonts w:ascii="Calibri" w:eastAsiaTheme="minorHAnsi" w:hAnsi="Calibri" w:cstheme="minorHAns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7"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num>
  <w:num w:numId="4">
    <w:abstractNumId w:val="22"/>
  </w:num>
  <w:num w:numId="5">
    <w:abstractNumId w:val="16"/>
  </w:num>
  <w:num w:numId="6">
    <w:abstractNumId w:val="2"/>
  </w:num>
  <w:num w:numId="7">
    <w:abstractNumId w:val="3"/>
  </w:num>
  <w:num w:numId="8">
    <w:abstractNumId w:val="24"/>
  </w:num>
  <w:num w:numId="9">
    <w:abstractNumId w:val="0"/>
  </w:num>
  <w:num w:numId="10">
    <w:abstractNumId w:val="7"/>
  </w:num>
  <w:num w:numId="11">
    <w:abstractNumId w:val="23"/>
  </w:num>
  <w:num w:numId="12">
    <w:abstractNumId w:val="27"/>
  </w:num>
  <w:num w:numId="13">
    <w:abstractNumId w:val="26"/>
  </w:num>
  <w:num w:numId="14">
    <w:abstractNumId w:val="5"/>
  </w:num>
  <w:num w:numId="15">
    <w:abstractNumId w:val="10"/>
  </w:num>
  <w:num w:numId="16">
    <w:abstractNumId w:val="25"/>
  </w:num>
  <w:num w:numId="17">
    <w:abstractNumId w:val="9"/>
  </w:num>
  <w:num w:numId="18">
    <w:abstractNumId w:val="15"/>
  </w:num>
  <w:num w:numId="19">
    <w:abstractNumId w:val="18"/>
  </w:num>
  <w:num w:numId="20">
    <w:abstractNumId w:val="20"/>
  </w:num>
  <w:num w:numId="21">
    <w:abstractNumId w:val="11"/>
  </w:num>
  <w:num w:numId="22">
    <w:abstractNumId w:val="19"/>
  </w:num>
  <w:num w:numId="23">
    <w:abstractNumId w:val="4"/>
  </w:num>
  <w:num w:numId="24">
    <w:abstractNumId w:val="8"/>
  </w:num>
  <w:num w:numId="25">
    <w:abstractNumId w:val="6"/>
  </w:num>
  <w:num w:numId="26">
    <w:abstractNumId w:val="12"/>
  </w:num>
  <w:num w:numId="27">
    <w:abstractNumId w:val="14"/>
  </w:num>
  <w:num w:numId="28">
    <w:abstractNumId w:val="13"/>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EBF"/>
    <w:rsid w:val="00005F87"/>
    <w:rsid w:val="00010A3F"/>
    <w:rsid w:val="0001251B"/>
    <w:rsid w:val="00013E0F"/>
    <w:rsid w:val="00015813"/>
    <w:rsid w:val="00015ED8"/>
    <w:rsid w:val="00017B77"/>
    <w:rsid w:val="00020B84"/>
    <w:rsid w:val="00021A89"/>
    <w:rsid w:val="00024139"/>
    <w:rsid w:val="00024F8F"/>
    <w:rsid w:val="00025B4F"/>
    <w:rsid w:val="00025C2C"/>
    <w:rsid w:val="000274E6"/>
    <w:rsid w:val="000277A2"/>
    <w:rsid w:val="00030850"/>
    <w:rsid w:val="00030AE2"/>
    <w:rsid w:val="00030E6B"/>
    <w:rsid w:val="00031065"/>
    <w:rsid w:val="000319A9"/>
    <w:rsid w:val="00032D23"/>
    <w:rsid w:val="00032FEA"/>
    <w:rsid w:val="00033D55"/>
    <w:rsid w:val="000342B6"/>
    <w:rsid w:val="00034D15"/>
    <w:rsid w:val="00035CFE"/>
    <w:rsid w:val="000423DA"/>
    <w:rsid w:val="000448BB"/>
    <w:rsid w:val="00044F67"/>
    <w:rsid w:val="0004571B"/>
    <w:rsid w:val="000464F4"/>
    <w:rsid w:val="00046A02"/>
    <w:rsid w:val="000472A3"/>
    <w:rsid w:val="00047F72"/>
    <w:rsid w:val="000509DA"/>
    <w:rsid w:val="00051125"/>
    <w:rsid w:val="00051145"/>
    <w:rsid w:val="00051E3F"/>
    <w:rsid w:val="00052A3A"/>
    <w:rsid w:val="00052CA5"/>
    <w:rsid w:val="00053E4D"/>
    <w:rsid w:val="000547C3"/>
    <w:rsid w:val="0005486D"/>
    <w:rsid w:val="000561CA"/>
    <w:rsid w:val="000606B9"/>
    <w:rsid w:val="00061332"/>
    <w:rsid w:val="000613D8"/>
    <w:rsid w:val="00061436"/>
    <w:rsid w:val="00061ABB"/>
    <w:rsid w:val="00062058"/>
    <w:rsid w:val="00064FB3"/>
    <w:rsid w:val="000659CD"/>
    <w:rsid w:val="00066F80"/>
    <w:rsid w:val="00067162"/>
    <w:rsid w:val="00067AE7"/>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508"/>
    <w:rsid w:val="0008186C"/>
    <w:rsid w:val="0008323C"/>
    <w:rsid w:val="00083ADB"/>
    <w:rsid w:val="00084960"/>
    <w:rsid w:val="00085000"/>
    <w:rsid w:val="00085962"/>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284F"/>
    <w:rsid w:val="000A3CE3"/>
    <w:rsid w:val="000A4025"/>
    <w:rsid w:val="000A4A7C"/>
    <w:rsid w:val="000A5667"/>
    <w:rsid w:val="000A61B2"/>
    <w:rsid w:val="000A6270"/>
    <w:rsid w:val="000A6914"/>
    <w:rsid w:val="000A7922"/>
    <w:rsid w:val="000B1CB3"/>
    <w:rsid w:val="000B495F"/>
    <w:rsid w:val="000B4AC1"/>
    <w:rsid w:val="000B543F"/>
    <w:rsid w:val="000B6371"/>
    <w:rsid w:val="000B6F76"/>
    <w:rsid w:val="000B7D6D"/>
    <w:rsid w:val="000C13EE"/>
    <w:rsid w:val="000C15EA"/>
    <w:rsid w:val="000C2D8E"/>
    <w:rsid w:val="000C429C"/>
    <w:rsid w:val="000C4489"/>
    <w:rsid w:val="000C50F8"/>
    <w:rsid w:val="000C76ED"/>
    <w:rsid w:val="000C7DE9"/>
    <w:rsid w:val="000D03AC"/>
    <w:rsid w:val="000D0D1A"/>
    <w:rsid w:val="000D12A8"/>
    <w:rsid w:val="000D19D0"/>
    <w:rsid w:val="000D335B"/>
    <w:rsid w:val="000D3F4F"/>
    <w:rsid w:val="000D4664"/>
    <w:rsid w:val="000D65E6"/>
    <w:rsid w:val="000D7349"/>
    <w:rsid w:val="000D7822"/>
    <w:rsid w:val="000D7B41"/>
    <w:rsid w:val="000D7D99"/>
    <w:rsid w:val="000E1252"/>
    <w:rsid w:val="000E2B0B"/>
    <w:rsid w:val="000E431D"/>
    <w:rsid w:val="000E4403"/>
    <w:rsid w:val="000E46AC"/>
    <w:rsid w:val="000E50DD"/>
    <w:rsid w:val="000E510C"/>
    <w:rsid w:val="000E5240"/>
    <w:rsid w:val="000E6CDA"/>
    <w:rsid w:val="000F0D29"/>
    <w:rsid w:val="000F2900"/>
    <w:rsid w:val="000F2DEE"/>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FAF"/>
    <w:rsid w:val="001304EA"/>
    <w:rsid w:val="00130C5F"/>
    <w:rsid w:val="001313CF"/>
    <w:rsid w:val="00132026"/>
    <w:rsid w:val="001337F5"/>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87A"/>
    <w:rsid w:val="001525C4"/>
    <w:rsid w:val="001551B9"/>
    <w:rsid w:val="001553C4"/>
    <w:rsid w:val="00156F41"/>
    <w:rsid w:val="0015711E"/>
    <w:rsid w:val="0016068D"/>
    <w:rsid w:val="0016076E"/>
    <w:rsid w:val="0016143B"/>
    <w:rsid w:val="00161E66"/>
    <w:rsid w:val="0016200D"/>
    <w:rsid w:val="00162DBE"/>
    <w:rsid w:val="00163AD6"/>
    <w:rsid w:val="0016421F"/>
    <w:rsid w:val="0016442F"/>
    <w:rsid w:val="001660AE"/>
    <w:rsid w:val="00166240"/>
    <w:rsid w:val="00166C27"/>
    <w:rsid w:val="00171968"/>
    <w:rsid w:val="00171F57"/>
    <w:rsid w:val="00173AC9"/>
    <w:rsid w:val="00173D85"/>
    <w:rsid w:val="00174B6C"/>
    <w:rsid w:val="00174E63"/>
    <w:rsid w:val="001758EF"/>
    <w:rsid w:val="00175A0A"/>
    <w:rsid w:val="00175CBE"/>
    <w:rsid w:val="001766AF"/>
    <w:rsid w:val="00176799"/>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5522"/>
    <w:rsid w:val="0019554E"/>
    <w:rsid w:val="00195DEC"/>
    <w:rsid w:val="00197833"/>
    <w:rsid w:val="00197BD4"/>
    <w:rsid w:val="001A037C"/>
    <w:rsid w:val="001A0455"/>
    <w:rsid w:val="001A0591"/>
    <w:rsid w:val="001A1306"/>
    <w:rsid w:val="001A1386"/>
    <w:rsid w:val="001A1791"/>
    <w:rsid w:val="001A1B29"/>
    <w:rsid w:val="001A1DF3"/>
    <w:rsid w:val="001A27BB"/>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4750"/>
    <w:rsid w:val="001B4C26"/>
    <w:rsid w:val="001B5B39"/>
    <w:rsid w:val="001B5E2D"/>
    <w:rsid w:val="001B636C"/>
    <w:rsid w:val="001B6D92"/>
    <w:rsid w:val="001B746A"/>
    <w:rsid w:val="001B7DC7"/>
    <w:rsid w:val="001C1469"/>
    <w:rsid w:val="001C1D16"/>
    <w:rsid w:val="001C237D"/>
    <w:rsid w:val="001C3295"/>
    <w:rsid w:val="001C3A74"/>
    <w:rsid w:val="001C4EF4"/>
    <w:rsid w:val="001C519B"/>
    <w:rsid w:val="001D0409"/>
    <w:rsid w:val="001D17B0"/>
    <w:rsid w:val="001D1C2E"/>
    <w:rsid w:val="001D1CA6"/>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98"/>
    <w:rsid w:val="001F1A35"/>
    <w:rsid w:val="001F1EA4"/>
    <w:rsid w:val="001F3292"/>
    <w:rsid w:val="001F64F1"/>
    <w:rsid w:val="001F753A"/>
    <w:rsid w:val="00201262"/>
    <w:rsid w:val="00201CE3"/>
    <w:rsid w:val="00201E0F"/>
    <w:rsid w:val="0020495A"/>
    <w:rsid w:val="00204A10"/>
    <w:rsid w:val="00205C7A"/>
    <w:rsid w:val="00205D0A"/>
    <w:rsid w:val="00210809"/>
    <w:rsid w:val="002109D8"/>
    <w:rsid w:val="00211AEA"/>
    <w:rsid w:val="002125D1"/>
    <w:rsid w:val="00213A88"/>
    <w:rsid w:val="00214740"/>
    <w:rsid w:val="002149CB"/>
    <w:rsid w:val="0021536A"/>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4783"/>
    <w:rsid w:val="00236271"/>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7CB3"/>
    <w:rsid w:val="00257F2B"/>
    <w:rsid w:val="002609A5"/>
    <w:rsid w:val="00261581"/>
    <w:rsid w:val="00261892"/>
    <w:rsid w:val="00264473"/>
    <w:rsid w:val="0026505D"/>
    <w:rsid w:val="00266223"/>
    <w:rsid w:val="0026693E"/>
    <w:rsid w:val="00267A0A"/>
    <w:rsid w:val="00271519"/>
    <w:rsid w:val="002717A4"/>
    <w:rsid w:val="002730F2"/>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9064A"/>
    <w:rsid w:val="00290D56"/>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618"/>
    <w:rsid w:val="002C4B31"/>
    <w:rsid w:val="002C7653"/>
    <w:rsid w:val="002C7BF4"/>
    <w:rsid w:val="002D03E5"/>
    <w:rsid w:val="002D06B8"/>
    <w:rsid w:val="002D0A8C"/>
    <w:rsid w:val="002D39C6"/>
    <w:rsid w:val="002D3E8D"/>
    <w:rsid w:val="002D461D"/>
    <w:rsid w:val="002D6245"/>
    <w:rsid w:val="002D6F85"/>
    <w:rsid w:val="002D72A9"/>
    <w:rsid w:val="002D7D10"/>
    <w:rsid w:val="002E04F3"/>
    <w:rsid w:val="002E1807"/>
    <w:rsid w:val="002E22E2"/>
    <w:rsid w:val="002E342B"/>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DDB"/>
    <w:rsid w:val="002F5A4D"/>
    <w:rsid w:val="002F686E"/>
    <w:rsid w:val="002F6943"/>
    <w:rsid w:val="002F7AA9"/>
    <w:rsid w:val="002F7AFC"/>
    <w:rsid w:val="002F7C1C"/>
    <w:rsid w:val="00300563"/>
    <w:rsid w:val="00301903"/>
    <w:rsid w:val="00301F8D"/>
    <w:rsid w:val="003021F4"/>
    <w:rsid w:val="00302F19"/>
    <w:rsid w:val="00303D0B"/>
    <w:rsid w:val="00304200"/>
    <w:rsid w:val="0030474E"/>
    <w:rsid w:val="00304A1F"/>
    <w:rsid w:val="0030526D"/>
    <w:rsid w:val="00306AF4"/>
    <w:rsid w:val="00306C0E"/>
    <w:rsid w:val="00306C7B"/>
    <w:rsid w:val="00311395"/>
    <w:rsid w:val="0031230B"/>
    <w:rsid w:val="00312667"/>
    <w:rsid w:val="00312DCE"/>
    <w:rsid w:val="0031455B"/>
    <w:rsid w:val="00315CE8"/>
    <w:rsid w:val="00315DB5"/>
    <w:rsid w:val="0031611F"/>
    <w:rsid w:val="00316A29"/>
    <w:rsid w:val="00316AFA"/>
    <w:rsid w:val="00316E74"/>
    <w:rsid w:val="003201BE"/>
    <w:rsid w:val="0032058C"/>
    <w:rsid w:val="00320895"/>
    <w:rsid w:val="0032144B"/>
    <w:rsid w:val="00321E4D"/>
    <w:rsid w:val="00322F8B"/>
    <w:rsid w:val="00324506"/>
    <w:rsid w:val="003248CD"/>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37FCE"/>
    <w:rsid w:val="003413BB"/>
    <w:rsid w:val="00341466"/>
    <w:rsid w:val="00341894"/>
    <w:rsid w:val="003422DA"/>
    <w:rsid w:val="003424BD"/>
    <w:rsid w:val="00343CD6"/>
    <w:rsid w:val="00343F21"/>
    <w:rsid w:val="00344BF9"/>
    <w:rsid w:val="00345A80"/>
    <w:rsid w:val="0034609A"/>
    <w:rsid w:val="00346267"/>
    <w:rsid w:val="003462A2"/>
    <w:rsid w:val="00350378"/>
    <w:rsid w:val="003513E4"/>
    <w:rsid w:val="00353318"/>
    <w:rsid w:val="00354042"/>
    <w:rsid w:val="003544EB"/>
    <w:rsid w:val="0035523B"/>
    <w:rsid w:val="00355668"/>
    <w:rsid w:val="0035671C"/>
    <w:rsid w:val="00356F5A"/>
    <w:rsid w:val="003571B0"/>
    <w:rsid w:val="003576BE"/>
    <w:rsid w:val="0036047B"/>
    <w:rsid w:val="0036085B"/>
    <w:rsid w:val="00360F09"/>
    <w:rsid w:val="00361E8B"/>
    <w:rsid w:val="00363E44"/>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ACC"/>
    <w:rsid w:val="00397FE4"/>
    <w:rsid w:val="003A0643"/>
    <w:rsid w:val="003A06E7"/>
    <w:rsid w:val="003A3DAF"/>
    <w:rsid w:val="003A4E4B"/>
    <w:rsid w:val="003A66F6"/>
    <w:rsid w:val="003A692B"/>
    <w:rsid w:val="003A7415"/>
    <w:rsid w:val="003B01DE"/>
    <w:rsid w:val="003B189E"/>
    <w:rsid w:val="003B2023"/>
    <w:rsid w:val="003B2E9B"/>
    <w:rsid w:val="003B2FED"/>
    <w:rsid w:val="003B5AB7"/>
    <w:rsid w:val="003B68B5"/>
    <w:rsid w:val="003B70D9"/>
    <w:rsid w:val="003B7D42"/>
    <w:rsid w:val="003C0920"/>
    <w:rsid w:val="003C193F"/>
    <w:rsid w:val="003C1FA5"/>
    <w:rsid w:val="003C280C"/>
    <w:rsid w:val="003C3386"/>
    <w:rsid w:val="003C3976"/>
    <w:rsid w:val="003C51F7"/>
    <w:rsid w:val="003C62F7"/>
    <w:rsid w:val="003C6991"/>
    <w:rsid w:val="003C7C28"/>
    <w:rsid w:val="003D0AD8"/>
    <w:rsid w:val="003D1204"/>
    <w:rsid w:val="003D30F4"/>
    <w:rsid w:val="003D3730"/>
    <w:rsid w:val="003D5CD8"/>
    <w:rsid w:val="003D7ACF"/>
    <w:rsid w:val="003D7ECC"/>
    <w:rsid w:val="003E0A4A"/>
    <w:rsid w:val="003E2F05"/>
    <w:rsid w:val="003E318F"/>
    <w:rsid w:val="003E4AE5"/>
    <w:rsid w:val="003E7211"/>
    <w:rsid w:val="003E75D1"/>
    <w:rsid w:val="003E7C21"/>
    <w:rsid w:val="003E7C45"/>
    <w:rsid w:val="003F31C3"/>
    <w:rsid w:val="003F3B52"/>
    <w:rsid w:val="003F54B1"/>
    <w:rsid w:val="003F65DB"/>
    <w:rsid w:val="003F79E0"/>
    <w:rsid w:val="00400399"/>
    <w:rsid w:val="00403E14"/>
    <w:rsid w:val="0040552C"/>
    <w:rsid w:val="004058DE"/>
    <w:rsid w:val="00405B33"/>
    <w:rsid w:val="00405F46"/>
    <w:rsid w:val="004062FC"/>
    <w:rsid w:val="004066A3"/>
    <w:rsid w:val="00410688"/>
    <w:rsid w:val="00411A99"/>
    <w:rsid w:val="00411C92"/>
    <w:rsid w:val="004122DB"/>
    <w:rsid w:val="00412D63"/>
    <w:rsid w:val="00413181"/>
    <w:rsid w:val="0041508D"/>
    <w:rsid w:val="00415202"/>
    <w:rsid w:val="00415C51"/>
    <w:rsid w:val="0041681F"/>
    <w:rsid w:val="00416B29"/>
    <w:rsid w:val="00416EF3"/>
    <w:rsid w:val="00417607"/>
    <w:rsid w:val="00417ABC"/>
    <w:rsid w:val="00417D43"/>
    <w:rsid w:val="0042019E"/>
    <w:rsid w:val="004205E4"/>
    <w:rsid w:val="00420BF0"/>
    <w:rsid w:val="00422F25"/>
    <w:rsid w:val="00424CFC"/>
    <w:rsid w:val="004253C7"/>
    <w:rsid w:val="004263E3"/>
    <w:rsid w:val="0042773B"/>
    <w:rsid w:val="00430318"/>
    <w:rsid w:val="00430698"/>
    <w:rsid w:val="004309C8"/>
    <w:rsid w:val="00431B17"/>
    <w:rsid w:val="004325B6"/>
    <w:rsid w:val="0043291E"/>
    <w:rsid w:val="004330C6"/>
    <w:rsid w:val="00433BA0"/>
    <w:rsid w:val="00434E01"/>
    <w:rsid w:val="0043604C"/>
    <w:rsid w:val="00436AF5"/>
    <w:rsid w:val="00436C9A"/>
    <w:rsid w:val="004378D2"/>
    <w:rsid w:val="00437FB1"/>
    <w:rsid w:val="00440B5F"/>
    <w:rsid w:val="00441802"/>
    <w:rsid w:val="00441F10"/>
    <w:rsid w:val="004422EF"/>
    <w:rsid w:val="0044468E"/>
    <w:rsid w:val="00444832"/>
    <w:rsid w:val="004452DD"/>
    <w:rsid w:val="00451A08"/>
    <w:rsid w:val="00453624"/>
    <w:rsid w:val="00455C9D"/>
    <w:rsid w:val="00456DAF"/>
    <w:rsid w:val="00460144"/>
    <w:rsid w:val="00460170"/>
    <w:rsid w:val="00461937"/>
    <w:rsid w:val="00462897"/>
    <w:rsid w:val="00462A05"/>
    <w:rsid w:val="00462AAE"/>
    <w:rsid w:val="00463DF8"/>
    <w:rsid w:val="0046471E"/>
    <w:rsid w:val="0046483F"/>
    <w:rsid w:val="00465848"/>
    <w:rsid w:val="00465D0F"/>
    <w:rsid w:val="0046689B"/>
    <w:rsid w:val="00466E5A"/>
    <w:rsid w:val="00472C4F"/>
    <w:rsid w:val="00472CF8"/>
    <w:rsid w:val="00473185"/>
    <w:rsid w:val="004754AB"/>
    <w:rsid w:val="0047558B"/>
    <w:rsid w:val="00476BFC"/>
    <w:rsid w:val="004802AE"/>
    <w:rsid w:val="004807ED"/>
    <w:rsid w:val="00480A3F"/>
    <w:rsid w:val="00481D68"/>
    <w:rsid w:val="004834C9"/>
    <w:rsid w:val="0048506B"/>
    <w:rsid w:val="00485C59"/>
    <w:rsid w:val="00486026"/>
    <w:rsid w:val="00486331"/>
    <w:rsid w:val="00486454"/>
    <w:rsid w:val="004866FB"/>
    <w:rsid w:val="00486ED7"/>
    <w:rsid w:val="00487C37"/>
    <w:rsid w:val="00490011"/>
    <w:rsid w:val="00491D1D"/>
    <w:rsid w:val="00493082"/>
    <w:rsid w:val="00493097"/>
    <w:rsid w:val="0049413D"/>
    <w:rsid w:val="004946BB"/>
    <w:rsid w:val="004946F1"/>
    <w:rsid w:val="004947C2"/>
    <w:rsid w:val="00494CDE"/>
    <w:rsid w:val="004979FD"/>
    <w:rsid w:val="00497DFF"/>
    <w:rsid w:val="004A0546"/>
    <w:rsid w:val="004A0849"/>
    <w:rsid w:val="004A1D0A"/>
    <w:rsid w:val="004A38FB"/>
    <w:rsid w:val="004A3BA8"/>
    <w:rsid w:val="004A3D1E"/>
    <w:rsid w:val="004A4579"/>
    <w:rsid w:val="004A4AC7"/>
    <w:rsid w:val="004A5CB6"/>
    <w:rsid w:val="004A6F0E"/>
    <w:rsid w:val="004B037A"/>
    <w:rsid w:val="004B2F69"/>
    <w:rsid w:val="004B43C1"/>
    <w:rsid w:val="004B5C51"/>
    <w:rsid w:val="004B65B3"/>
    <w:rsid w:val="004C046F"/>
    <w:rsid w:val="004C109A"/>
    <w:rsid w:val="004C1C36"/>
    <w:rsid w:val="004C37D7"/>
    <w:rsid w:val="004C3CD1"/>
    <w:rsid w:val="004C3EAC"/>
    <w:rsid w:val="004C4462"/>
    <w:rsid w:val="004C50D7"/>
    <w:rsid w:val="004C7793"/>
    <w:rsid w:val="004D0619"/>
    <w:rsid w:val="004D1554"/>
    <w:rsid w:val="004D30A0"/>
    <w:rsid w:val="004D30DB"/>
    <w:rsid w:val="004D4837"/>
    <w:rsid w:val="004D4B38"/>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F03A4"/>
    <w:rsid w:val="004F0D55"/>
    <w:rsid w:val="004F14B6"/>
    <w:rsid w:val="004F14DB"/>
    <w:rsid w:val="004F1DF4"/>
    <w:rsid w:val="004F1F21"/>
    <w:rsid w:val="004F4A20"/>
    <w:rsid w:val="004F4AB2"/>
    <w:rsid w:val="004F4B76"/>
    <w:rsid w:val="004F4CFC"/>
    <w:rsid w:val="004F6FC4"/>
    <w:rsid w:val="004F7E6E"/>
    <w:rsid w:val="005014A1"/>
    <w:rsid w:val="00501B3E"/>
    <w:rsid w:val="0050267E"/>
    <w:rsid w:val="00502718"/>
    <w:rsid w:val="00502C8E"/>
    <w:rsid w:val="00504546"/>
    <w:rsid w:val="00504611"/>
    <w:rsid w:val="00504C9E"/>
    <w:rsid w:val="00506079"/>
    <w:rsid w:val="005064CD"/>
    <w:rsid w:val="00506A2D"/>
    <w:rsid w:val="00507E33"/>
    <w:rsid w:val="00511A28"/>
    <w:rsid w:val="00512ADF"/>
    <w:rsid w:val="005140EE"/>
    <w:rsid w:val="00514491"/>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3B1F"/>
    <w:rsid w:val="005356CC"/>
    <w:rsid w:val="005357EC"/>
    <w:rsid w:val="005433FD"/>
    <w:rsid w:val="00544DC3"/>
    <w:rsid w:val="005454A3"/>
    <w:rsid w:val="0054551F"/>
    <w:rsid w:val="0054553D"/>
    <w:rsid w:val="00545B5A"/>
    <w:rsid w:val="00545DF0"/>
    <w:rsid w:val="005462C7"/>
    <w:rsid w:val="00550401"/>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62B0"/>
    <w:rsid w:val="005662BA"/>
    <w:rsid w:val="00566B64"/>
    <w:rsid w:val="0056714F"/>
    <w:rsid w:val="0056731D"/>
    <w:rsid w:val="00567616"/>
    <w:rsid w:val="00570396"/>
    <w:rsid w:val="00570A3C"/>
    <w:rsid w:val="00572D8F"/>
    <w:rsid w:val="005734E5"/>
    <w:rsid w:val="00573CC9"/>
    <w:rsid w:val="00575EB8"/>
    <w:rsid w:val="005804F6"/>
    <w:rsid w:val="00580828"/>
    <w:rsid w:val="00581404"/>
    <w:rsid w:val="005814FF"/>
    <w:rsid w:val="00582758"/>
    <w:rsid w:val="0058288D"/>
    <w:rsid w:val="0058452F"/>
    <w:rsid w:val="00584933"/>
    <w:rsid w:val="00584C70"/>
    <w:rsid w:val="00585CAE"/>
    <w:rsid w:val="005877BD"/>
    <w:rsid w:val="0059062A"/>
    <w:rsid w:val="00591048"/>
    <w:rsid w:val="00591A5B"/>
    <w:rsid w:val="00592002"/>
    <w:rsid w:val="0059422B"/>
    <w:rsid w:val="0059525C"/>
    <w:rsid w:val="00595DF7"/>
    <w:rsid w:val="005960AF"/>
    <w:rsid w:val="00596D79"/>
    <w:rsid w:val="005974FC"/>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34AE"/>
    <w:rsid w:val="005B493B"/>
    <w:rsid w:val="005B62F9"/>
    <w:rsid w:val="005B63A3"/>
    <w:rsid w:val="005B668C"/>
    <w:rsid w:val="005B7057"/>
    <w:rsid w:val="005B727D"/>
    <w:rsid w:val="005B7D5B"/>
    <w:rsid w:val="005C0460"/>
    <w:rsid w:val="005C1C71"/>
    <w:rsid w:val="005C2BAF"/>
    <w:rsid w:val="005C43C0"/>
    <w:rsid w:val="005C632B"/>
    <w:rsid w:val="005C7266"/>
    <w:rsid w:val="005D307B"/>
    <w:rsid w:val="005D48BD"/>
    <w:rsid w:val="005D51E5"/>
    <w:rsid w:val="005D53D6"/>
    <w:rsid w:val="005D53F5"/>
    <w:rsid w:val="005D5807"/>
    <w:rsid w:val="005D5AB0"/>
    <w:rsid w:val="005D5B37"/>
    <w:rsid w:val="005D70A6"/>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5F77C0"/>
    <w:rsid w:val="00600D29"/>
    <w:rsid w:val="00601BEB"/>
    <w:rsid w:val="00601DE7"/>
    <w:rsid w:val="00602262"/>
    <w:rsid w:val="006029E6"/>
    <w:rsid w:val="00602D72"/>
    <w:rsid w:val="00603084"/>
    <w:rsid w:val="006039B0"/>
    <w:rsid w:val="006056EC"/>
    <w:rsid w:val="00605EB5"/>
    <w:rsid w:val="00607544"/>
    <w:rsid w:val="006076DC"/>
    <w:rsid w:val="00610728"/>
    <w:rsid w:val="00610A8B"/>
    <w:rsid w:val="00610F0F"/>
    <w:rsid w:val="00611903"/>
    <w:rsid w:val="00611954"/>
    <w:rsid w:val="006122CD"/>
    <w:rsid w:val="0061285A"/>
    <w:rsid w:val="00613D45"/>
    <w:rsid w:val="00615053"/>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1E4D"/>
    <w:rsid w:val="00632329"/>
    <w:rsid w:val="0063245A"/>
    <w:rsid w:val="0063250B"/>
    <w:rsid w:val="00634FFE"/>
    <w:rsid w:val="0063504F"/>
    <w:rsid w:val="006353AC"/>
    <w:rsid w:val="00636A0A"/>
    <w:rsid w:val="006370BB"/>
    <w:rsid w:val="00637947"/>
    <w:rsid w:val="00641036"/>
    <w:rsid w:val="00641D64"/>
    <w:rsid w:val="006422A8"/>
    <w:rsid w:val="00642C1E"/>
    <w:rsid w:val="0064385E"/>
    <w:rsid w:val="00644B17"/>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9A3"/>
    <w:rsid w:val="00660461"/>
    <w:rsid w:val="006607B2"/>
    <w:rsid w:val="00660E18"/>
    <w:rsid w:val="00660FAE"/>
    <w:rsid w:val="00660FD3"/>
    <w:rsid w:val="006628AA"/>
    <w:rsid w:val="00662DBD"/>
    <w:rsid w:val="0066325A"/>
    <w:rsid w:val="006636B0"/>
    <w:rsid w:val="0066517C"/>
    <w:rsid w:val="0066529F"/>
    <w:rsid w:val="0066567B"/>
    <w:rsid w:val="00666195"/>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2E"/>
    <w:rsid w:val="00685DD6"/>
    <w:rsid w:val="00685E96"/>
    <w:rsid w:val="0068670D"/>
    <w:rsid w:val="006878AB"/>
    <w:rsid w:val="0068793F"/>
    <w:rsid w:val="00687D18"/>
    <w:rsid w:val="00690550"/>
    <w:rsid w:val="0069139B"/>
    <w:rsid w:val="00692381"/>
    <w:rsid w:val="00692883"/>
    <w:rsid w:val="0069322F"/>
    <w:rsid w:val="006932D4"/>
    <w:rsid w:val="00693AE9"/>
    <w:rsid w:val="00693CAB"/>
    <w:rsid w:val="0069429C"/>
    <w:rsid w:val="006947B9"/>
    <w:rsid w:val="006951B2"/>
    <w:rsid w:val="006956D5"/>
    <w:rsid w:val="00695C14"/>
    <w:rsid w:val="00696F71"/>
    <w:rsid w:val="006973F6"/>
    <w:rsid w:val="006A1B89"/>
    <w:rsid w:val="006A2ABA"/>
    <w:rsid w:val="006A39F7"/>
    <w:rsid w:val="006A4541"/>
    <w:rsid w:val="006A4F08"/>
    <w:rsid w:val="006A5A48"/>
    <w:rsid w:val="006B01D5"/>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3C8B"/>
    <w:rsid w:val="006D414A"/>
    <w:rsid w:val="006D4ADB"/>
    <w:rsid w:val="006D4FA0"/>
    <w:rsid w:val="006D624E"/>
    <w:rsid w:val="006D62F1"/>
    <w:rsid w:val="006D63C3"/>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339"/>
    <w:rsid w:val="006F78CF"/>
    <w:rsid w:val="006F7C78"/>
    <w:rsid w:val="006F7E10"/>
    <w:rsid w:val="00700ADC"/>
    <w:rsid w:val="00701A80"/>
    <w:rsid w:val="0070251A"/>
    <w:rsid w:val="0070284E"/>
    <w:rsid w:val="00703F4F"/>
    <w:rsid w:val="007042C2"/>
    <w:rsid w:val="007051D2"/>
    <w:rsid w:val="00705BA8"/>
    <w:rsid w:val="00707C4C"/>
    <w:rsid w:val="00707D1B"/>
    <w:rsid w:val="00707D72"/>
    <w:rsid w:val="00710395"/>
    <w:rsid w:val="00710CA7"/>
    <w:rsid w:val="007110F1"/>
    <w:rsid w:val="00711519"/>
    <w:rsid w:val="00715597"/>
    <w:rsid w:val="007162B4"/>
    <w:rsid w:val="007166E1"/>
    <w:rsid w:val="0071721E"/>
    <w:rsid w:val="007174AE"/>
    <w:rsid w:val="00717F66"/>
    <w:rsid w:val="0072059B"/>
    <w:rsid w:val="007207C7"/>
    <w:rsid w:val="0072090A"/>
    <w:rsid w:val="007213AE"/>
    <w:rsid w:val="0072559D"/>
    <w:rsid w:val="007257E3"/>
    <w:rsid w:val="00725E50"/>
    <w:rsid w:val="00726703"/>
    <w:rsid w:val="00726AAC"/>
    <w:rsid w:val="007274BE"/>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51D"/>
    <w:rsid w:val="00745C7A"/>
    <w:rsid w:val="007464BB"/>
    <w:rsid w:val="0074728C"/>
    <w:rsid w:val="007473A9"/>
    <w:rsid w:val="007502B8"/>
    <w:rsid w:val="00753A0A"/>
    <w:rsid w:val="00754B91"/>
    <w:rsid w:val="0075640F"/>
    <w:rsid w:val="007565C0"/>
    <w:rsid w:val="00756F86"/>
    <w:rsid w:val="00760309"/>
    <w:rsid w:val="00760462"/>
    <w:rsid w:val="00760FC8"/>
    <w:rsid w:val="00760FFF"/>
    <w:rsid w:val="00761809"/>
    <w:rsid w:val="007627FD"/>
    <w:rsid w:val="00763744"/>
    <w:rsid w:val="007637BC"/>
    <w:rsid w:val="007646B1"/>
    <w:rsid w:val="007647BF"/>
    <w:rsid w:val="007650D3"/>
    <w:rsid w:val="00765252"/>
    <w:rsid w:val="0076588C"/>
    <w:rsid w:val="00766680"/>
    <w:rsid w:val="00766966"/>
    <w:rsid w:val="00766FF6"/>
    <w:rsid w:val="00771748"/>
    <w:rsid w:val="00771A81"/>
    <w:rsid w:val="00771B75"/>
    <w:rsid w:val="007735B6"/>
    <w:rsid w:val="007744A9"/>
    <w:rsid w:val="00775C7C"/>
    <w:rsid w:val="00775CFC"/>
    <w:rsid w:val="00777256"/>
    <w:rsid w:val="00777D02"/>
    <w:rsid w:val="0078041F"/>
    <w:rsid w:val="00781D0B"/>
    <w:rsid w:val="007821B1"/>
    <w:rsid w:val="00782D72"/>
    <w:rsid w:val="007848BC"/>
    <w:rsid w:val="00784C8E"/>
    <w:rsid w:val="00785D5E"/>
    <w:rsid w:val="0078675C"/>
    <w:rsid w:val="0078794D"/>
    <w:rsid w:val="0078799F"/>
    <w:rsid w:val="00791991"/>
    <w:rsid w:val="00791C93"/>
    <w:rsid w:val="007930A0"/>
    <w:rsid w:val="00794B3B"/>
    <w:rsid w:val="00794D73"/>
    <w:rsid w:val="0079595F"/>
    <w:rsid w:val="00796790"/>
    <w:rsid w:val="00797346"/>
    <w:rsid w:val="007978EA"/>
    <w:rsid w:val="007A0EE7"/>
    <w:rsid w:val="007A27A6"/>
    <w:rsid w:val="007A2FAE"/>
    <w:rsid w:val="007A62D5"/>
    <w:rsid w:val="007A6881"/>
    <w:rsid w:val="007A6BDB"/>
    <w:rsid w:val="007A764E"/>
    <w:rsid w:val="007B050A"/>
    <w:rsid w:val="007B109E"/>
    <w:rsid w:val="007B12D2"/>
    <w:rsid w:val="007B17E9"/>
    <w:rsid w:val="007B231A"/>
    <w:rsid w:val="007B253D"/>
    <w:rsid w:val="007B2E05"/>
    <w:rsid w:val="007B3659"/>
    <w:rsid w:val="007B3667"/>
    <w:rsid w:val="007B3704"/>
    <w:rsid w:val="007B4B64"/>
    <w:rsid w:val="007B5AAE"/>
    <w:rsid w:val="007B7DCD"/>
    <w:rsid w:val="007B7F57"/>
    <w:rsid w:val="007C13B6"/>
    <w:rsid w:val="007C179E"/>
    <w:rsid w:val="007C2AE1"/>
    <w:rsid w:val="007C3F3D"/>
    <w:rsid w:val="007C5E46"/>
    <w:rsid w:val="007C6417"/>
    <w:rsid w:val="007C6A6B"/>
    <w:rsid w:val="007C6E4A"/>
    <w:rsid w:val="007D13A2"/>
    <w:rsid w:val="007D20CC"/>
    <w:rsid w:val="007D2718"/>
    <w:rsid w:val="007D27DF"/>
    <w:rsid w:val="007D3308"/>
    <w:rsid w:val="007D3CD0"/>
    <w:rsid w:val="007D45D5"/>
    <w:rsid w:val="007D489A"/>
    <w:rsid w:val="007D49DD"/>
    <w:rsid w:val="007D76FA"/>
    <w:rsid w:val="007D794F"/>
    <w:rsid w:val="007D7B98"/>
    <w:rsid w:val="007E11C0"/>
    <w:rsid w:val="007E11D2"/>
    <w:rsid w:val="007E1BA6"/>
    <w:rsid w:val="007E2F47"/>
    <w:rsid w:val="007E4717"/>
    <w:rsid w:val="007E4733"/>
    <w:rsid w:val="007E4764"/>
    <w:rsid w:val="007E520E"/>
    <w:rsid w:val="007E5F08"/>
    <w:rsid w:val="007E6249"/>
    <w:rsid w:val="007E6E4A"/>
    <w:rsid w:val="007F13EF"/>
    <w:rsid w:val="007F21CF"/>
    <w:rsid w:val="007F4E78"/>
    <w:rsid w:val="007F51C9"/>
    <w:rsid w:val="007F70AD"/>
    <w:rsid w:val="007F7611"/>
    <w:rsid w:val="007F7774"/>
    <w:rsid w:val="007F7D42"/>
    <w:rsid w:val="007F7F0C"/>
    <w:rsid w:val="007F7FC2"/>
    <w:rsid w:val="008007C1"/>
    <w:rsid w:val="0080169A"/>
    <w:rsid w:val="00802821"/>
    <w:rsid w:val="00804028"/>
    <w:rsid w:val="00805E56"/>
    <w:rsid w:val="00806050"/>
    <w:rsid w:val="008071F6"/>
    <w:rsid w:val="00807C5F"/>
    <w:rsid w:val="008107F4"/>
    <w:rsid w:val="00812594"/>
    <w:rsid w:val="00813E8F"/>
    <w:rsid w:val="008148F6"/>
    <w:rsid w:val="00814C41"/>
    <w:rsid w:val="008155EB"/>
    <w:rsid w:val="0082210F"/>
    <w:rsid w:val="00822FBC"/>
    <w:rsid w:val="00823B49"/>
    <w:rsid w:val="00824600"/>
    <w:rsid w:val="00825934"/>
    <w:rsid w:val="00825D4B"/>
    <w:rsid w:val="00825E96"/>
    <w:rsid w:val="00830011"/>
    <w:rsid w:val="00830102"/>
    <w:rsid w:val="0083111B"/>
    <w:rsid w:val="00832349"/>
    <w:rsid w:val="008352D9"/>
    <w:rsid w:val="00835B06"/>
    <w:rsid w:val="008362B0"/>
    <w:rsid w:val="00836323"/>
    <w:rsid w:val="00836425"/>
    <w:rsid w:val="00836A9C"/>
    <w:rsid w:val="00836B82"/>
    <w:rsid w:val="008400B1"/>
    <w:rsid w:val="008407F0"/>
    <w:rsid w:val="0084085C"/>
    <w:rsid w:val="00841177"/>
    <w:rsid w:val="008424FC"/>
    <w:rsid w:val="00842A92"/>
    <w:rsid w:val="00844EE9"/>
    <w:rsid w:val="00846382"/>
    <w:rsid w:val="0084674A"/>
    <w:rsid w:val="00846F9C"/>
    <w:rsid w:val="00847FF2"/>
    <w:rsid w:val="0085075A"/>
    <w:rsid w:val="00850DE8"/>
    <w:rsid w:val="008513EC"/>
    <w:rsid w:val="0085247A"/>
    <w:rsid w:val="00852A8A"/>
    <w:rsid w:val="00852CDF"/>
    <w:rsid w:val="00852EA7"/>
    <w:rsid w:val="0085414C"/>
    <w:rsid w:val="008551AE"/>
    <w:rsid w:val="00855E2B"/>
    <w:rsid w:val="008563C9"/>
    <w:rsid w:val="00856A2A"/>
    <w:rsid w:val="00860C3B"/>
    <w:rsid w:val="0086135E"/>
    <w:rsid w:val="00862410"/>
    <w:rsid w:val="00863328"/>
    <w:rsid w:val="00864A4C"/>
    <w:rsid w:val="00865BA3"/>
    <w:rsid w:val="008671E0"/>
    <w:rsid w:val="00870418"/>
    <w:rsid w:val="00872849"/>
    <w:rsid w:val="00872D84"/>
    <w:rsid w:val="00872F0F"/>
    <w:rsid w:val="00874231"/>
    <w:rsid w:val="00875229"/>
    <w:rsid w:val="008755CD"/>
    <w:rsid w:val="00875A41"/>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CB9"/>
    <w:rsid w:val="00894E66"/>
    <w:rsid w:val="0089652E"/>
    <w:rsid w:val="00896878"/>
    <w:rsid w:val="008A07A2"/>
    <w:rsid w:val="008A1C4C"/>
    <w:rsid w:val="008A27DB"/>
    <w:rsid w:val="008A2806"/>
    <w:rsid w:val="008A2865"/>
    <w:rsid w:val="008A3A57"/>
    <w:rsid w:val="008A3C8A"/>
    <w:rsid w:val="008A426B"/>
    <w:rsid w:val="008A4DD7"/>
    <w:rsid w:val="008A5185"/>
    <w:rsid w:val="008A5E5C"/>
    <w:rsid w:val="008A63CC"/>
    <w:rsid w:val="008A648B"/>
    <w:rsid w:val="008A72F1"/>
    <w:rsid w:val="008A7E6D"/>
    <w:rsid w:val="008B16ED"/>
    <w:rsid w:val="008B17A7"/>
    <w:rsid w:val="008B2848"/>
    <w:rsid w:val="008B3D47"/>
    <w:rsid w:val="008B42A6"/>
    <w:rsid w:val="008B515D"/>
    <w:rsid w:val="008B5F63"/>
    <w:rsid w:val="008B752E"/>
    <w:rsid w:val="008C307B"/>
    <w:rsid w:val="008C3F1A"/>
    <w:rsid w:val="008C4159"/>
    <w:rsid w:val="008C492B"/>
    <w:rsid w:val="008C5238"/>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80C"/>
    <w:rsid w:val="008F2B98"/>
    <w:rsid w:val="008F4D8B"/>
    <w:rsid w:val="008F54D9"/>
    <w:rsid w:val="008F5C0C"/>
    <w:rsid w:val="008F657A"/>
    <w:rsid w:val="008F742A"/>
    <w:rsid w:val="008F74CE"/>
    <w:rsid w:val="00900331"/>
    <w:rsid w:val="0090086E"/>
    <w:rsid w:val="00900CED"/>
    <w:rsid w:val="00902018"/>
    <w:rsid w:val="0090487C"/>
    <w:rsid w:val="009069DA"/>
    <w:rsid w:val="0090752F"/>
    <w:rsid w:val="00910D17"/>
    <w:rsid w:val="00910D96"/>
    <w:rsid w:val="00910FE7"/>
    <w:rsid w:val="009124C2"/>
    <w:rsid w:val="0091310C"/>
    <w:rsid w:val="00914121"/>
    <w:rsid w:val="00916CFC"/>
    <w:rsid w:val="00916F43"/>
    <w:rsid w:val="00920131"/>
    <w:rsid w:val="009209D2"/>
    <w:rsid w:val="00920FF2"/>
    <w:rsid w:val="00921F49"/>
    <w:rsid w:val="00922249"/>
    <w:rsid w:val="0092245B"/>
    <w:rsid w:val="009228ED"/>
    <w:rsid w:val="00923AF3"/>
    <w:rsid w:val="00927653"/>
    <w:rsid w:val="00927D22"/>
    <w:rsid w:val="0093037C"/>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2DD1"/>
    <w:rsid w:val="00942F70"/>
    <w:rsid w:val="00942F7F"/>
    <w:rsid w:val="0094579D"/>
    <w:rsid w:val="009459E1"/>
    <w:rsid w:val="0094656F"/>
    <w:rsid w:val="00950D3E"/>
    <w:rsid w:val="0095107D"/>
    <w:rsid w:val="00952FA1"/>
    <w:rsid w:val="00953639"/>
    <w:rsid w:val="0095397F"/>
    <w:rsid w:val="0095470C"/>
    <w:rsid w:val="00954893"/>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6A4"/>
    <w:rsid w:val="009717AA"/>
    <w:rsid w:val="00972DDF"/>
    <w:rsid w:val="00973186"/>
    <w:rsid w:val="009738CA"/>
    <w:rsid w:val="009739B8"/>
    <w:rsid w:val="00975B47"/>
    <w:rsid w:val="00976077"/>
    <w:rsid w:val="00976D06"/>
    <w:rsid w:val="00980030"/>
    <w:rsid w:val="00980E39"/>
    <w:rsid w:val="009813A4"/>
    <w:rsid w:val="0098167E"/>
    <w:rsid w:val="00982B5B"/>
    <w:rsid w:val="00985467"/>
    <w:rsid w:val="00985BF8"/>
    <w:rsid w:val="0098634B"/>
    <w:rsid w:val="00986FE7"/>
    <w:rsid w:val="00987C27"/>
    <w:rsid w:val="00987EA8"/>
    <w:rsid w:val="00987EDA"/>
    <w:rsid w:val="00990C8E"/>
    <w:rsid w:val="009915FF"/>
    <w:rsid w:val="00991CF5"/>
    <w:rsid w:val="0099385A"/>
    <w:rsid w:val="00995DFE"/>
    <w:rsid w:val="00996153"/>
    <w:rsid w:val="00996351"/>
    <w:rsid w:val="009975F4"/>
    <w:rsid w:val="009976A5"/>
    <w:rsid w:val="009A010C"/>
    <w:rsid w:val="009A0210"/>
    <w:rsid w:val="009A2884"/>
    <w:rsid w:val="009A5D45"/>
    <w:rsid w:val="009A6E27"/>
    <w:rsid w:val="009B10C1"/>
    <w:rsid w:val="009B28D4"/>
    <w:rsid w:val="009B3B65"/>
    <w:rsid w:val="009B3DDD"/>
    <w:rsid w:val="009B700A"/>
    <w:rsid w:val="009C01FB"/>
    <w:rsid w:val="009C1595"/>
    <w:rsid w:val="009C2680"/>
    <w:rsid w:val="009C2CB3"/>
    <w:rsid w:val="009C354F"/>
    <w:rsid w:val="009C63F7"/>
    <w:rsid w:val="009C6865"/>
    <w:rsid w:val="009C6F1E"/>
    <w:rsid w:val="009D0C28"/>
    <w:rsid w:val="009D137A"/>
    <w:rsid w:val="009D1F38"/>
    <w:rsid w:val="009D2045"/>
    <w:rsid w:val="009D22C3"/>
    <w:rsid w:val="009D27E4"/>
    <w:rsid w:val="009D285E"/>
    <w:rsid w:val="009D2EC8"/>
    <w:rsid w:val="009D31B8"/>
    <w:rsid w:val="009D3B58"/>
    <w:rsid w:val="009D4505"/>
    <w:rsid w:val="009D5DCF"/>
    <w:rsid w:val="009D78E8"/>
    <w:rsid w:val="009E092C"/>
    <w:rsid w:val="009E0C48"/>
    <w:rsid w:val="009E1215"/>
    <w:rsid w:val="009E1A09"/>
    <w:rsid w:val="009E2649"/>
    <w:rsid w:val="009E411D"/>
    <w:rsid w:val="009E41BA"/>
    <w:rsid w:val="009E5202"/>
    <w:rsid w:val="009E5D41"/>
    <w:rsid w:val="009E6997"/>
    <w:rsid w:val="009E745E"/>
    <w:rsid w:val="009F0BED"/>
    <w:rsid w:val="009F0EB0"/>
    <w:rsid w:val="009F1BB6"/>
    <w:rsid w:val="009F455D"/>
    <w:rsid w:val="009F4C19"/>
    <w:rsid w:val="009F4E2C"/>
    <w:rsid w:val="009F4E5A"/>
    <w:rsid w:val="009F6C00"/>
    <w:rsid w:val="009F708B"/>
    <w:rsid w:val="009F7CB8"/>
    <w:rsid w:val="00A0140F"/>
    <w:rsid w:val="00A01693"/>
    <w:rsid w:val="00A032A2"/>
    <w:rsid w:val="00A04660"/>
    <w:rsid w:val="00A0563E"/>
    <w:rsid w:val="00A05E2F"/>
    <w:rsid w:val="00A063A7"/>
    <w:rsid w:val="00A065D8"/>
    <w:rsid w:val="00A06A26"/>
    <w:rsid w:val="00A07B40"/>
    <w:rsid w:val="00A07F04"/>
    <w:rsid w:val="00A1016E"/>
    <w:rsid w:val="00A11279"/>
    <w:rsid w:val="00A11472"/>
    <w:rsid w:val="00A11562"/>
    <w:rsid w:val="00A117C9"/>
    <w:rsid w:val="00A118E4"/>
    <w:rsid w:val="00A1216A"/>
    <w:rsid w:val="00A12F39"/>
    <w:rsid w:val="00A1469D"/>
    <w:rsid w:val="00A14E95"/>
    <w:rsid w:val="00A153E4"/>
    <w:rsid w:val="00A16B3F"/>
    <w:rsid w:val="00A20564"/>
    <w:rsid w:val="00A2100E"/>
    <w:rsid w:val="00A21676"/>
    <w:rsid w:val="00A218EA"/>
    <w:rsid w:val="00A21A90"/>
    <w:rsid w:val="00A21BB7"/>
    <w:rsid w:val="00A21DEA"/>
    <w:rsid w:val="00A22203"/>
    <w:rsid w:val="00A222C4"/>
    <w:rsid w:val="00A223AA"/>
    <w:rsid w:val="00A22F55"/>
    <w:rsid w:val="00A2456E"/>
    <w:rsid w:val="00A26120"/>
    <w:rsid w:val="00A263D3"/>
    <w:rsid w:val="00A2668E"/>
    <w:rsid w:val="00A26D47"/>
    <w:rsid w:val="00A27FC6"/>
    <w:rsid w:val="00A30C68"/>
    <w:rsid w:val="00A3200D"/>
    <w:rsid w:val="00A32752"/>
    <w:rsid w:val="00A32FBB"/>
    <w:rsid w:val="00A33B2F"/>
    <w:rsid w:val="00A36230"/>
    <w:rsid w:val="00A36A04"/>
    <w:rsid w:val="00A4059F"/>
    <w:rsid w:val="00A41A81"/>
    <w:rsid w:val="00A41C3F"/>
    <w:rsid w:val="00A4317C"/>
    <w:rsid w:val="00A43340"/>
    <w:rsid w:val="00A443E6"/>
    <w:rsid w:val="00A4767A"/>
    <w:rsid w:val="00A47AB8"/>
    <w:rsid w:val="00A47FF8"/>
    <w:rsid w:val="00A501B7"/>
    <w:rsid w:val="00A504C7"/>
    <w:rsid w:val="00A50556"/>
    <w:rsid w:val="00A5096A"/>
    <w:rsid w:val="00A50E86"/>
    <w:rsid w:val="00A53C6A"/>
    <w:rsid w:val="00A53C80"/>
    <w:rsid w:val="00A5410F"/>
    <w:rsid w:val="00A54340"/>
    <w:rsid w:val="00A54591"/>
    <w:rsid w:val="00A54FEB"/>
    <w:rsid w:val="00A55923"/>
    <w:rsid w:val="00A55D43"/>
    <w:rsid w:val="00A56C51"/>
    <w:rsid w:val="00A56F85"/>
    <w:rsid w:val="00A60B74"/>
    <w:rsid w:val="00A60C7E"/>
    <w:rsid w:val="00A6134E"/>
    <w:rsid w:val="00A6141B"/>
    <w:rsid w:val="00A61D2B"/>
    <w:rsid w:val="00A62847"/>
    <w:rsid w:val="00A628BD"/>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6"/>
    <w:rsid w:val="00A90DEE"/>
    <w:rsid w:val="00A928D5"/>
    <w:rsid w:val="00A94D3F"/>
    <w:rsid w:val="00A9553F"/>
    <w:rsid w:val="00A957E9"/>
    <w:rsid w:val="00A96B70"/>
    <w:rsid w:val="00A97353"/>
    <w:rsid w:val="00A97F56"/>
    <w:rsid w:val="00AA0637"/>
    <w:rsid w:val="00AA2FBE"/>
    <w:rsid w:val="00AA440C"/>
    <w:rsid w:val="00AA451E"/>
    <w:rsid w:val="00AA505D"/>
    <w:rsid w:val="00AA5125"/>
    <w:rsid w:val="00AA6142"/>
    <w:rsid w:val="00AA681C"/>
    <w:rsid w:val="00AA6CF4"/>
    <w:rsid w:val="00AA703A"/>
    <w:rsid w:val="00AA776E"/>
    <w:rsid w:val="00AB0853"/>
    <w:rsid w:val="00AB1769"/>
    <w:rsid w:val="00AB200D"/>
    <w:rsid w:val="00AB2DB3"/>
    <w:rsid w:val="00AB42D8"/>
    <w:rsid w:val="00AB4568"/>
    <w:rsid w:val="00AB5117"/>
    <w:rsid w:val="00AB54FB"/>
    <w:rsid w:val="00AB5FE7"/>
    <w:rsid w:val="00AB5FF0"/>
    <w:rsid w:val="00AB6863"/>
    <w:rsid w:val="00AB6A31"/>
    <w:rsid w:val="00AB6FBA"/>
    <w:rsid w:val="00AC0683"/>
    <w:rsid w:val="00AC492C"/>
    <w:rsid w:val="00AC6B6D"/>
    <w:rsid w:val="00AC6E80"/>
    <w:rsid w:val="00AD035F"/>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783"/>
    <w:rsid w:val="00B05C61"/>
    <w:rsid w:val="00B05E45"/>
    <w:rsid w:val="00B05F57"/>
    <w:rsid w:val="00B05F70"/>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3173"/>
    <w:rsid w:val="00B34D18"/>
    <w:rsid w:val="00B3588D"/>
    <w:rsid w:val="00B35F16"/>
    <w:rsid w:val="00B40203"/>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66C2E"/>
    <w:rsid w:val="00B7010B"/>
    <w:rsid w:val="00B708C8"/>
    <w:rsid w:val="00B7124A"/>
    <w:rsid w:val="00B71788"/>
    <w:rsid w:val="00B7417E"/>
    <w:rsid w:val="00B75295"/>
    <w:rsid w:val="00B77E7E"/>
    <w:rsid w:val="00B800D0"/>
    <w:rsid w:val="00B81290"/>
    <w:rsid w:val="00B82EEF"/>
    <w:rsid w:val="00B82EF5"/>
    <w:rsid w:val="00B837DA"/>
    <w:rsid w:val="00B87CCD"/>
    <w:rsid w:val="00B92E5D"/>
    <w:rsid w:val="00B93550"/>
    <w:rsid w:val="00B956FC"/>
    <w:rsid w:val="00B95777"/>
    <w:rsid w:val="00B95C0D"/>
    <w:rsid w:val="00B95C0E"/>
    <w:rsid w:val="00B960C3"/>
    <w:rsid w:val="00BA00C1"/>
    <w:rsid w:val="00BA0CFB"/>
    <w:rsid w:val="00BA15F9"/>
    <w:rsid w:val="00BA172C"/>
    <w:rsid w:val="00BA34CB"/>
    <w:rsid w:val="00BA3869"/>
    <w:rsid w:val="00BA3D9E"/>
    <w:rsid w:val="00BA5640"/>
    <w:rsid w:val="00BA65AE"/>
    <w:rsid w:val="00BA7BF8"/>
    <w:rsid w:val="00BB0814"/>
    <w:rsid w:val="00BB13DF"/>
    <w:rsid w:val="00BB148C"/>
    <w:rsid w:val="00BB1594"/>
    <w:rsid w:val="00BB252D"/>
    <w:rsid w:val="00BB2642"/>
    <w:rsid w:val="00BB4F8C"/>
    <w:rsid w:val="00BB5E67"/>
    <w:rsid w:val="00BB5F41"/>
    <w:rsid w:val="00BB6606"/>
    <w:rsid w:val="00BB7BEF"/>
    <w:rsid w:val="00BC02C2"/>
    <w:rsid w:val="00BC1C41"/>
    <w:rsid w:val="00BC2296"/>
    <w:rsid w:val="00BC2AB9"/>
    <w:rsid w:val="00BC2AE4"/>
    <w:rsid w:val="00BC3B8E"/>
    <w:rsid w:val="00BC3C64"/>
    <w:rsid w:val="00BC4046"/>
    <w:rsid w:val="00BC6470"/>
    <w:rsid w:val="00BC7714"/>
    <w:rsid w:val="00BD0223"/>
    <w:rsid w:val="00BD03F2"/>
    <w:rsid w:val="00BD2AF6"/>
    <w:rsid w:val="00BD46D3"/>
    <w:rsid w:val="00BD4C72"/>
    <w:rsid w:val="00BD5120"/>
    <w:rsid w:val="00BD6F26"/>
    <w:rsid w:val="00BD71DF"/>
    <w:rsid w:val="00BD7339"/>
    <w:rsid w:val="00BD7B6E"/>
    <w:rsid w:val="00BE05CA"/>
    <w:rsid w:val="00BE0929"/>
    <w:rsid w:val="00BE2697"/>
    <w:rsid w:val="00BE3159"/>
    <w:rsid w:val="00BE31F9"/>
    <w:rsid w:val="00BE340B"/>
    <w:rsid w:val="00BE38D5"/>
    <w:rsid w:val="00BE4C16"/>
    <w:rsid w:val="00BE5583"/>
    <w:rsid w:val="00BE63C7"/>
    <w:rsid w:val="00BE68E5"/>
    <w:rsid w:val="00BF0E2E"/>
    <w:rsid w:val="00BF1044"/>
    <w:rsid w:val="00BF3F13"/>
    <w:rsid w:val="00BF4709"/>
    <w:rsid w:val="00BF4C0C"/>
    <w:rsid w:val="00BF4E25"/>
    <w:rsid w:val="00BF5859"/>
    <w:rsid w:val="00BF5A25"/>
    <w:rsid w:val="00BF6E6F"/>
    <w:rsid w:val="00C00B43"/>
    <w:rsid w:val="00C01BF6"/>
    <w:rsid w:val="00C0231A"/>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3E74"/>
    <w:rsid w:val="00C34089"/>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7D7"/>
    <w:rsid w:val="00C473D7"/>
    <w:rsid w:val="00C51743"/>
    <w:rsid w:val="00C53808"/>
    <w:rsid w:val="00C53ED9"/>
    <w:rsid w:val="00C54046"/>
    <w:rsid w:val="00C5648E"/>
    <w:rsid w:val="00C569D0"/>
    <w:rsid w:val="00C60CE3"/>
    <w:rsid w:val="00C61FF6"/>
    <w:rsid w:val="00C6471A"/>
    <w:rsid w:val="00C6552C"/>
    <w:rsid w:val="00C65F27"/>
    <w:rsid w:val="00C65F2D"/>
    <w:rsid w:val="00C673EE"/>
    <w:rsid w:val="00C67A72"/>
    <w:rsid w:val="00C706EB"/>
    <w:rsid w:val="00C70741"/>
    <w:rsid w:val="00C708A8"/>
    <w:rsid w:val="00C725D2"/>
    <w:rsid w:val="00C72B95"/>
    <w:rsid w:val="00C731F4"/>
    <w:rsid w:val="00C74856"/>
    <w:rsid w:val="00C7524E"/>
    <w:rsid w:val="00C753CB"/>
    <w:rsid w:val="00C7584E"/>
    <w:rsid w:val="00C76FD8"/>
    <w:rsid w:val="00C77360"/>
    <w:rsid w:val="00C80319"/>
    <w:rsid w:val="00C807F4"/>
    <w:rsid w:val="00C81030"/>
    <w:rsid w:val="00C8125E"/>
    <w:rsid w:val="00C81527"/>
    <w:rsid w:val="00C83D37"/>
    <w:rsid w:val="00C84408"/>
    <w:rsid w:val="00C84783"/>
    <w:rsid w:val="00C85659"/>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376"/>
    <w:rsid w:val="00CA21EA"/>
    <w:rsid w:val="00CA22CE"/>
    <w:rsid w:val="00CA2EAD"/>
    <w:rsid w:val="00CA4135"/>
    <w:rsid w:val="00CA5F8E"/>
    <w:rsid w:val="00CA6A2F"/>
    <w:rsid w:val="00CA73C5"/>
    <w:rsid w:val="00CB2AE5"/>
    <w:rsid w:val="00CB372A"/>
    <w:rsid w:val="00CB4585"/>
    <w:rsid w:val="00CB6DA1"/>
    <w:rsid w:val="00CB7D50"/>
    <w:rsid w:val="00CC01FC"/>
    <w:rsid w:val="00CC11EF"/>
    <w:rsid w:val="00CC298C"/>
    <w:rsid w:val="00CC460C"/>
    <w:rsid w:val="00CC595F"/>
    <w:rsid w:val="00CC5F3D"/>
    <w:rsid w:val="00CC6E09"/>
    <w:rsid w:val="00CC7249"/>
    <w:rsid w:val="00CC7ACC"/>
    <w:rsid w:val="00CD0D93"/>
    <w:rsid w:val="00CD0DB9"/>
    <w:rsid w:val="00CD1777"/>
    <w:rsid w:val="00CD1DA7"/>
    <w:rsid w:val="00CD21D1"/>
    <w:rsid w:val="00CD2D05"/>
    <w:rsid w:val="00CD2F50"/>
    <w:rsid w:val="00CD3F80"/>
    <w:rsid w:val="00CD4D8F"/>
    <w:rsid w:val="00CD6114"/>
    <w:rsid w:val="00CE0491"/>
    <w:rsid w:val="00CE09AE"/>
    <w:rsid w:val="00CE0AA9"/>
    <w:rsid w:val="00CE1F20"/>
    <w:rsid w:val="00CE2F8A"/>
    <w:rsid w:val="00CE3562"/>
    <w:rsid w:val="00CE3CF8"/>
    <w:rsid w:val="00CE402F"/>
    <w:rsid w:val="00CE63B2"/>
    <w:rsid w:val="00CF0A16"/>
    <w:rsid w:val="00CF0F98"/>
    <w:rsid w:val="00CF1C74"/>
    <w:rsid w:val="00CF2370"/>
    <w:rsid w:val="00CF4010"/>
    <w:rsid w:val="00CF57E4"/>
    <w:rsid w:val="00CF5CA2"/>
    <w:rsid w:val="00CF5ED8"/>
    <w:rsid w:val="00D01128"/>
    <w:rsid w:val="00D01985"/>
    <w:rsid w:val="00D02A23"/>
    <w:rsid w:val="00D02BAE"/>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BC8"/>
    <w:rsid w:val="00D3738D"/>
    <w:rsid w:val="00D3744A"/>
    <w:rsid w:val="00D37EC1"/>
    <w:rsid w:val="00D37F36"/>
    <w:rsid w:val="00D40C74"/>
    <w:rsid w:val="00D41060"/>
    <w:rsid w:val="00D42125"/>
    <w:rsid w:val="00D4226F"/>
    <w:rsid w:val="00D426BF"/>
    <w:rsid w:val="00D43204"/>
    <w:rsid w:val="00D43CDF"/>
    <w:rsid w:val="00D44CD9"/>
    <w:rsid w:val="00D45F45"/>
    <w:rsid w:val="00D46012"/>
    <w:rsid w:val="00D46B6F"/>
    <w:rsid w:val="00D475F7"/>
    <w:rsid w:val="00D47E7C"/>
    <w:rsid w:val="00D50C28"/>
    <w:rsid w:val="00D53471"/>
    <w:rsid w:val="00D53AB3"/>
    <w:rsid w:val="00D53C09"/>
    <w:rsid w:val="00D5561E"/>
    <w:rsid w:val="00D56542"/>
    <w:rsid w:val="00D565DF"/>
    <w:rsid w:val="00D56F34"/>
    <w:rsid w:val="00D5761B"/>
    <w:rsid w:val="00D57E70"/>
    <w:rsid w:val="00D60873"/>
    <w:rsid w:val="00D608D3"/>
    <w:rsid w:val="00D60C94"/>
    <w:rsid w:val="00D61795"/>
    <w:rsid w:val="00D6195B"/>
    <w:rsid w:val="00D6531E"/>
    <w:rsid w:val="00D6573A"/>
    <w:rsid w:val="00D678DB"/>
    <w:rsid w:val="00D70063"/>
    <w:rsid w:val="00D7033A"/>
    <w:rsid w:val="00D71CE2"/>
    <w:rsid w:val="00D730C5"/>
    <w:rsid w:val="00D735F3"/>
    <w:rsid w:val="00D74A2E"/>
    <w:rsid w:val="00D75C09"/>
    <w:rsid w:val="00D764AC"/>
    <w:rsid w:val="00D764D2"/>
    <w:rsid w:val="00D77F5C"/>
    <w:rsid w:val="00D81ECD"/>
    <w:rsid w:val="00D828B9"/>
    <w:rsid w:val="00D84589"/>
    <w:rsid w:val="00D857DC"/>
    <w:rsid w:val="00D86D65"/>
    <w:rsid w:val="00D8729A"/>
    <w:rsid w:val="00D872F0"/>
    <w:rsid w:val="00D91832"/>
    <w:rsid w:val="00D931C3"/>
    <w:rsid w:val="00D94448"/>
    <w:rsid w:val="00D946F1"/>
    <w:rsid w:val="00D95BDF"/>
    <w:rsid w:val="00D96364"/>
    <w:rsid w:val="00D973F8"/>
    <w:rsid w:val="00D9777A"/>
    <w:rsid w:val="00DA0CB7"/>
    <w:rsid w:val="00DA0F02"/>
    <w:rsid w:val="00DA118A"/>
    <w:rsid w:val="00DA1FCA"/>
    <w:rsid w:val="00DA2927"/>
    <w:rsid w:val="00DA2D8E"/>
    <w:rsid w:val="00DA393F"/>
    <w:rsid w:val="00DA3CED"/>
    <w:rsid w:val="00DA47C6"/>
    <w:rsid w:val="00DA6370"/>
    <w:rsid w:val="00DA6430"/>
    <w:rsid w:val="00DA7096"/>
    <w:rsid w:val="00DA789E"/>
    <w:rsid w:val="00DB0674"/>
    <w:rsid w:val="00DB0716"/>
    <w:rsid w:val="00DB1420"/>
    <w:rsid w:val="00DB35CA"/>
    <w:rsid w:val="00DB3E3C"/>
    <w:rsid w:val="00DB4740"/>
    <w:rsid w:val="00DB4ADA"/>
    <w:rsid w:val="00DB5FD4"/>
    <w:rsid w:val="00DB6C79"/>
    <w:rsid w:val="00DB720B"/>
    <w:rsid w:val="00DC12F8"/>
    <w:rsid w:val="00DC1A70"/>
    <w:rsid w:val="00DC241F"/>
    <w:rsid w:val="00DC2515"/>
    <w:rsid w:val="00DC350B"/>
    <w:rsid w:val="00DC35EB"/>
    <w:rsid w:val="00DC373D"/>
    <w:rsid w:val="00DC5B00"/>
    <w:rsid w:val="00DC6368"/>
    <w:rsid w:val="00DC7F3E"/>
    <w:rsid w:val="00DD1016"/>
    <w:rsid w:val="00DD2386"/>
    <w:rsid w:val="00DD268F"/>
    <w:rsid w:val="00DD2C2D"/>
    <w:rsid w:val="00DD324F"/>
    <w:rsid w:val="00DD4FC4"/>
    <w:rsid w:val="00DD5725"/>
    <w:rsid w:val="00DD66CD"/>
    <w:rsid w:val="00DD6AFC"/>
    <w:rsid w:val="00DD7CCC"/>
    <w:rsid w:val="00DE151F"/>
    <w:rsid w:val="00DE15FA"/>
    <w:rsid w:val="00DE2361"/>
    <w:rsid w:val="00DE2862"/>
    <w:rsid w:val="00DE5AF4"/>
    <w:rsid w:val="00DE62C3"/>
    <w:rsid w:val="00DE6459"/>
    <w:rsid w:val="00DE6770"/>
    <w:rsid w:val="00DE7318"/>
    <w:rsid w:val="00DF0976"/>
    <w:rsid w:val="00DF0D48"/>
    <w:rsid w:val="00DF1287"/>
    <w:rsid w:val="00DF197E"/>
    <w:rsid w:val="00DF2201"/>
    <w:rsid w:val="00DF2B1D"/>
    <w:rsid w:val="00DF3165"/>
    <w:rsid w:val="00DF63D5"/>
    <w:rsid w:val="00DF6C64"/>
    <w:rsid w:val="00DF6E02"/>
    <w:rsid w:val="00DF7549"/>
    <w:rsid w:val="00DF7751"/>
    <w:rsid w:val="00DF79C9"/>
    <w:rsid w:val="00DF7EC2"/>
    <w:rsid w:val="00E003D0"/>
    <w:rsid w:val="00E021B9"/>
    <w:rsid w:val="00E02DAC"/>
    <w:rsid w:val="00E036F5"/>
    <w:rsid w:val="00E03D59"/>
    <w:rsid w:val="00E04358"/>
    <w:rsid w:val="00E04E63"/>
    <w:rsid w:val="00E05347"/>
    <w:rsid w:val="00E05643"/>
    <w:rsid w:val="00E05979"/>
    <w:rsid w:val="00E05C03"/>
    <w:rsid w:val="00E06E16"/>
    <w:rsid w:val="00E07C7F"/>
    <w:rsid w:val="00E07CB2"/>
    <w:rsid w:val="00E10D35"/>
    <w:rsid w:val="00E1493C"/>
    <w:rsid w:val="00E16D26"/>
    <w:rsid w:val="00E210BC"/>
    <w:rsid w:val="00E2186B"/>
    <w:rsid w:val="00E22AF5"/>
    <w:rsid w:val="00E23411"/>
    <w:rsid w:val="00E245EA"/>
    <w:rsid w:val="00E2671B"/>
    <w:rsid w:val="00E26CBC"/>
    <w:rsid w:val="00E27914"/>
    <w:rsid w:val="00E31457"/>
    <w:rsid w:val="00E32BAD"/>
    <w:rsid w:val="00E3375A"/>
    <w:rsid w:val="00E33EA7"/>
    <w:rsid w:val="00E3400A"/>
    <w:rsid w:val="00E3414B"/>
    <w:rsid w:val="00E3420A"/>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B48"/>
    <w:rsid w:val="00E63339"/>
    <w:rsid w:val="00E64C80"/>
    <w:rsid w:val="00E6651E"/>
    <w:rsid w:val="00E67B21"/>
    <w:rsid w:val="00E67C10"/>
    <w:rsid w:val="00E70109"/>
    <w:rsid w:val="00E70C5D"/>
    <w:rsid w:val="00E70F6D"/>
    <w:rsid w:val="00E716BA"/>
    <w:rsid w:val="00E71F73"/>
    <w:rsid w:val="00E73B82"/>
    <w:rsid w:val="00E74583"/>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798E"/>
    <w:rsid w:val="00E87A69"/>
    <w:rsid w:val="00E87CCB"/>
    <w:rsid w:val="00E900B9"/>
    <w:rsid w:val="00E907BA"/>
    <w:rsid w:val="00E91343"/>
    <w:rsid w:val="00E91841"/>
    <w:rsid w:val="00E92C37"/>
    <w:rsid w:val="00E93846"/>
    <w:rsid w:val="00E93B5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74F2"/>
    <w:rsid w:val="00EA7CC0"/>
    <w:rsid w:val="00EA7E10"/>
    <w:rsid w:val="00EB044E"/>
    <w:rsid w:val="00EB0A7B"/>
    <w:rsid w:val="00EB0A81"/>
    <w:rsid w:val="00EB24E4"/>
    <w:rsid w:val="00EB294C"/>
    <w:rsid w:val="00EB3163"/>
    <w:rsid w:val="00EB5925"/>
    <w:rsid w:val="00EB5BF0"/>
    <w:rsid w:val="00EB5CB5"/>
    <w:rsid w:val="00EB6B00"/>
    <w:rsid w:val="00EC0417"/>
    <w:rsid w:val="00EC0B9F"/>
    <w:rsid w:val="00EC1393"/>
    <w:rsid w:val="00EC1805"/>
    <w:rsid w:val="00EC1C18"/>
    <w:rsid w:val="00EC3AEA"/>
    <w:rsid w:val="00EC3D7E"/>
    <w:rsid w:val="00EC4073"/>
    <w:rsid w:val="00EC45CB"/>
    <w:rsid w:val="00EC470B"/>
    <w:rsid w:val="00EC4719"/>
    <w:rsid w:val="00EC4A38"/>
    <w:rsid w:val="00EC7732"/>
    <w:rsid w:val="00ED056E"/>
    <w:rsid w:val="00ED187D"/>
    <w:rsid w:val="00ED2191"/>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734D"/>
    <w:rsid w:val="00EF10B7"/>
    <w:rsid w:val="00EF11D7"/>
    <w:rsid w:val="00EF1213"/>
    <w:rsid w:val="00EF1AC5"/>
    <w:rsid w:val="00EF26BA"/>
    <w:rsid w:val="00EF455F"/>
    <w:rsid w:val="00EF52AB"/>
    <w:rsid w:val="00EF6516"/>
    <w:rsid w:val="00EF6BF0"/>
    <w:rsid w:val="00EF7F05"/>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B0F"/>
    <w:rsid w:val="00F41BF4"/>
    <w:rsid w:val="00F451C7"/>
    <w:rsid w:val="00F453A5"/>
    <w:rsid w:val="00F46AFC"/>
    <w:rsid w:val="00F50F13"/>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903AC"/>
    <w:rsid w:val="00F90B5E"/>
    <w:rsid w:val="00F90CAD"/>
    <w:rsid w:val="00F91A6B"/>
    <w:rsid w:val="00F93226"/>
    <w:rsid w:val="00F93F3C"/>
    <w:rsid w:val="00F942C5"/>
    <w:rsid w:val="00F95287"/>
    <w:rsid w:val="00FA11C9"/>
    <w:rsid w:val="00FA1829"/>
    <w:rsid w:val="00FA2331"/>
    <w:rsid w:val="00FA23B7"/>
    <w:rsid w:val="00FA35CB"/>
    <w:rsid w:val="00FA36F6"/>
    <w:rsid w:val="00FA3C31"/>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1E81"/>
    <w:rsid w:val="00FC3FE2"/>
    <w:rsid w:val="00FC4C13"/>
    <w:rsid w:val="00FC7D4C"/>
    <w:rsid w:val="00FD0F09"/>
    <w:rsid w:val="00FD17E7"/>
    <w:rsid w:val="00FD181B"/>
    <w:rsid w:val="00FD224C"/>
    <w:rsid w:val="00FD233C"/>
    <w:rsid w:val="00FD5E89"/>
    <w:rsid w:val="00FD6132"/>
    <w:rsid w:val="00FD6C91"/>
    <w:rsid w:val="00FE05B3"/>
    <w:rsid w:val="00FE1E39"/>
    <w:rsid w:val="00FE1F9A"/>
    <w:rsid w:val="00FE28B1"/>
    <w:rsid w:val="00FE3177"/>
    <w:rsid w:val="00FE405B"/>
    <w:rsid w:val="00FE42DF"/>
    <w:rsid w:val="00FE4E55"/>
    <w:rsid w:val="00FE635B"/>
    <w:rsid w:val="00FE691C"/>
    <w:rsid w:val="00FE7692"/>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0808"/>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2354-A837-4D57-AF28-997EE0A7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17</Pages>
  <Words>6306</Words>
  <Characters>34688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60</cp:revision>
  <cp:lastPrinted>2019-01-08T15:12:00Z</cp:lastPrinted>
  <dcterms:created xsi:type="dcterms:W3CDTF">2018-11-26T16:07:00Z</dcterms:created>
  <dcterms:modified xsi:type="dcterms:W3CDTF">2019-01-08T15:15:00Z</dcterms:modified>
</cp:coreProperties>
</file>