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0A2" w:rsidRPr="00ED3CF9" w:rsidRDefault="000550A2" w:rsidP="000550A2">
      <w:pPr>
        <w:spacing w:line="480" w:lineRule="auto"/>
        <w:jc w:val="right"/>
        <w:rPr>
          <w:rFonts w:asciiTheme="majorHAnsi" w:hAnsiTheme="majorHAnsi" w:cstheme="majorHAnsi"/>
          <w:b/>
        </w:rPr>
      </w:pPr>
      <w:r w:rsidRPr="00ED3CF9">
        <w:rPr>
          <w:rFonts w:asciiTheme="majorHAnsi" w:hAnsiTheme="majorHAnsi" w:cstheme="majorHAnsi"/>
        </w:rPr>
        <w:tab/>
      </w:r>
      <w:r w:rsidRPr="00ED3CF9">
        <w:rPr>
          <w:rFonts w:asciiTheme="majorHAnsi" w:hAnsiTheme="majorHAnsi" w:cstheme="majorHAnsi"/>
          <w:b/>
        </w:rPr>
        <w:t xml:space="preserve">ACTA NÚMERO: </w:t>
      </w:r>
      <w:r w:rsidR="001131F5" w:rsidRPr="00ED3CF9">
        <w:rPr>
          <w:rFonts w:asciiTheme="majorHAnsi" w:hAnsiTheme="majorHAnsi" w:cstheme="majorHAnsi"/>
          <w:b/>
        </w:rPr>
        <w:t>5</w:t>
      </w:r>
      <w:r w:rsidR="00E87801" w:rsidRPr="00ED3CF9">
        <w:rPr>
          <w:rFonts w:asciiTheme="majorHAnsi" w:hAnsiTheme="majorHAnsi" w:cstheme="majorHAnsi"/>
          <w:b/>
        </w:rPr>
        <w:t>5</w:t>
      </w:r>
      <w:r w:rsidR="00C61540" w:rsidRPr="00ED3CF9">
        <w:rPr>
          <w:rFonts w:asciiTheme="majorHAnsi" w:hAnsiTheme="majorHAnsi" w:cstheme="majorHAnsi"/>
          <w:b/>
        </w:rPr>
        <w:t>/</w:t>
      </w:r>
      <w:r w:rsidRPr="00ED3CF9">
        <w:rPr>
          <w:rFonts w:asciiTheme="majorHAnsi" w:hAnsiTheme="majorHAnsi" w:cstheme="majorHAnsi"/>
          <w:b/>
        </w:rPr>
        <w:t>201</w:t>
      </w:r>
      <w:r w:rsidR="00AA7BC7" w:rsidRPr="00ED3CF9">
        <w:rPr>
          <w:rFonts w:asciiTheme="majorHAnsi" w:hAnsiTheme="majorHAnsi" w:cstheme="majorHAnsi"/>
          <w:b/>
        </w:rPr>
        <w:t>7</w:t>
      </w:r>
    </w:p>
    <w:p w:rsidR="000550A2" w:rsidRPr="00ED3CF9" w:rsidRDefault="000550A2" w:rsidP="000550A2">
      <w:pPr>
        <w:spacing w:after="0" w:line="480" w:lineRule="auto"/>
        <w:jc w:val="both"/>
        <w:rPr>
          <w:rFonts w:asciiTheme="majorHAnsi" w:hAnsiTheme="majorHAnsi" w:cstheme="majorHAnsi"/>
        </w:rPr>
      </w:pPr>
      <w:r w:rsidRPr="00ED3CF9">
        <w:rPr>
          <w:rFonts w:asciiTheme="majorHAnsi" w:hAnsiTheme="majorHAnsi" w:cstheme="majorHAnsi"/>
        </w:rPr>
        <w:t xml:space="preserve">ACTA DE SESIÓN EXTRAORDINARIA PRIVADA DEL CONSEJO DE LA JUDICATURA DEL ESTADO DE TLAXCALA EN FUNCIONES DE COMITÉ DE ADQUISICIONES, CELEBRADA A LAS </w:t>
      </w:r>
      <w:r w:rsidR="00ED3CF9">
        <w:rPr>
          <w:rFonts w:asciiTheme="majorHAnsi" w:hAnsiTheme="majorHAnsi" w:cstheme="majorHAnsi"/>
        </w:rPr>
        <w:t>TRECE</w:t>
      </w:r>
      <w:r w:rsidR="00E52B96" w:rsidRPr="00ED3CF9">
        <w:rPr>
          <w:rFonts w:asciiTheme="majorHAnsi" w:hAnsiTheme="majorHAnsi" w:cstheme="majorHAnsi"/>
        </w:rPr>
        <w:t xml:space="preserve"> </w:t>
      </w:r>
      <w:r w:rsidRPr="00ED3CF9">
        <w:rPr>
          <w:rFonts w:asciiTheme="majorHAnsi" w:hAnsiTheme="majorHAnsi" w:cstheme="majorHAnsi"/>
        </w:rPr>
        <w:t>HORAS</w:t>
      </w:r>
      <w:r w:rsidR="005D2E68" w:rsidRPr="00ED3CF9">
        <w:rPr>
          <w:rFonts w:asciiTheme="majorHAnsi" w:hAnsiTheme="majorHAnsi" w:cstheme="majorHAnsi"/>
        </w:rPr>
        <w:t xml:space="preserve"> </w:t>
      </w:r>
      <w:r w:rsidR="00204092" w:rsidRPr="00ED3CF9">
        <w:rPr>
          <w:rFonts w:asciiTheme="majorHAnsi" w:hAnsiTheme="majorHAnsi" w:cstheme="majorHAnsi"/>
        </w:rPr>
        <w:t xml:space="preserve">DEL </w:t>
      </w:r>
      <w:r w:rsidR="001131F5" w:rsidRPr="00ED3CF9">
        <w:rPr>
          <w:rFonts w:asciiTheme="majorHAnsi" w:hAnsiTheme="majorHAnsi" w:cstheme="majorHAnsi"/>
        </w:rPr>
        <w:t xml:space="preserve">SIETE DE </w:t>
      </w:r>
      <w:r w:rsidR="00ED3CF9">
        <w:rPr>
          <w:rFonts w:asciiTheme="majorHAnsi" w:hAnsiTheme="majorHAnsi" w:cstheme="majorHAnsi"/>
        </w:rPr>
        <w:t>NOVIEMBRE</w:t>
      </w:r>
      <w:r w:rsidR="001131F5" w:rsidRPr="00ED3CF9">
        <w:rPr>
          <w:rFonts w:asciiTheme="majorHAnsi" w:hAnsiTheme="majorHAnsi" w:cstheme="majorHAnsi"/>
        </w:rPr>
        <w:t xml:space="preserve"> DE</w:t>
      </w:r>
      <w:r w:rsidRPr="00ED3CF9">
        <w:rPr>
          <w:rFonts w:asciiTheme="majorHAnsi" w:hAnsiTheme="majorHAnsi" w:cstheme="majorHAnsi"/>
        </w:rPr>
        <w:t xml:space="preserve"> DOS MIL DIECIS</w:t>
      </w:r>
      <w:r w:rsidR="00AA7BC7" w:rsidRPr="00ED3CF9">
        <w:rPr>
          <w:rFonts w:asciiTheme="majorHAnsi" w:hAnsiTheme="majorHAnsi" w:cstheme="majorHAnsi"/>
        </w:rPr>
        <w:t>IETE</w:t>
      </w:r>
      <w:r w:rsidRPr="00ED3CF9">
        <w:rPr>
          <w:rFonts w:asciiTheme="majorHAnsi" w:hAnsiTheme="majorHAnsi" w:cstheme="majorHAnsi"/>
        </w:rPr>
        <w:t xml:space="preserve">, EN LA SALA DE JUNTAS </w:t>
      </w:r>
      <w:r w:rsidR="00AA7BC7" w:rsidRPr="00ED3CF9">
        <w:rPr>
          <w:rFonts w:asciiTheme="majorHAnsi" w:hAnsiTheme="majorHAnsi" w:cstheme="majorHAnsi"/>
        </w:rPr>
        <w:t>DE LA PRESIDENCIA DE</w:t>
      </w:r>
      <w:r w:rsidRPr="00ED3CF9">
        <w:rPr>
          <w:rFonts w:asciiTheme="majorHAnsi" w:hAnsiTheme="majorHAnsi" w:cstheme="majorHAnsi"/>
        </w:rPr>
        <w:t>L TRIBUNAL SUPERIOR DE JUSTICIA DEL ESTADO</w:t>
      </w:r>
      <w:r w:rsidR="00AA7BC7" w:rsidRPr="00ED3CF9">
        <w:rPr>
          <w:rFonts w:asciiTheme="majorHAnsi" w:hAnsiTheme="majorHAnsi" w:cstheme="majorHAnsi"/>
        </w:rPr>
        <w:t xml:space="preserve">, </w:t>
      </w:r>
      <w:r w:rsidR="001131F5" w:rsidRPr="00ED3CF9">
        <w:rPr>
          <w:rFonts w:asciiTheme="majorHAnsi" w:hAnsiTheme="majorHAnsi" w:cstheme="majorHAnsi"/>
        </w:rPr>
        <w:t xml:space="preserve">CON </w:t>
      </w:r>
      <w:r w:rsidR="00AA7BC7" w:rsidRPr="00ED3CF9">
        <w:rPr>
          <w:rFonts w:asciiTheme="majorHAnsi" w:hAnsiTheme="majorHAnsi" w:cstheme="majorHAnsi"/>
        </w:rPr>
        <w:t xml:space="preserve">SEDE </w:t>
      </w:r>
      <w:r w:rsidR="001131F5" w:rsidRPr="00ED3CF9">
        <w:rPr>
          <w:rFonts w:asciiTheme="majorHAnsi" w:hAnsiTheme="majorHAnsi" w:cstheme="majorHAnsi"/>
        </w:rPr>
        <w:t xml:space="preserve">EN SANTA ANITA HUILOAC, APIZACO, TLAXCALA. </w:t>
      </w:r>
      <w:r w:rsidR="00BC3A88" w:rsidRPr="00ED3CF9">
        <w:rPr>
          <w:rFonts w:asciiTheme="majorHAnsi" w:hAnsiTheme="majorHAnsi" w:cstheme="majorHAnsi"/>
        </w:rPr>
        <w:t>-</w:t>
      </w:r>
      <w:r w:rsidRPr="00ED3CF9">
        <w:rPr>
          <w:rFonts w:asciiTheme="majorHAnsi" w:hAnsiTheme="majorHAnsi" w:cstheme="majorHAnsi"/>
        </w:rPr>
        <w:t xml:space="preserve"> - - - - - - - - </w:t>
      </w:r>
      <w:r w:rsidR="00C61540" w:rsidRPr="00ED3CF9">
        <w:rPr>
          <w:rFonts w:asciiTheme="majorHAnsi" w:hAnsiTheme="majorHAnsi" w:cstheme="majorHAnsi"/>
        </w:rPr>
        <w:t>-</w:t>
      </w:r>
      <w:r w:rsidR="005E4390" w:rsidRPr="00ED3CF9">
        <w:rPr>
          <w:rFonts w:asciiTheme="majorHAnsi" w:hAnsiTheme="majorHAnsi" w:cstheme="majorHAnsi"/>
        </w:rPr>
        <w:t xml:space="preserve"> </w:t>
      </w:r>
      <w:r w:rsidR="00C61540" w:rsidRPr="00ED3CF9">
        <w:rPr>
          <w:rFonts w:asciiTheme="majorHAnsi" w:hAnsiTheme="majorHAnsi" w:cstheme="majorHAnsi"/>
        </w:rPr>
        <w:t>-</w:t>
      </w:r>
      <w:r w:rsidRPr="00ED3CF9">
        <w:rPr>
          <w:rFonts w:asciiTheme="majorHAnsi" w:hAnsiTheme="majorHAnsi" w:cstheme="majorHAnsi"/>
        </w:rPr>
        <w:t xml:space="preserve"> </w:t>
      </w:r>
      <w:r w:rsidR="00AA7BC7" w:rsidRPr="00ED3CF9">
        <w:rPr>
          <w:rFonts w:asciiTheme="majorHAnsi" w:hAnsiTheme="majorHAnsi" w:cstheme="majorHAnsi"/>
        </w:rPr>
        <w:t xml:space="preserve">- - - </w:t>
      </w:r>
      <w:r w:rsidR="005D2E68" w:rsidRPr="00ED3CF9">
        <w:rPr>
          <w:rFonts w:asciiTheme="majorHAnsi" w:hAnsiTheme="majorHAnsi" w:cstheme="majorHAnsi"/>
        </w:rPr>
        <w:t xml:space="preserve">- - - - </w:t>
      </w:r>
      <w:r w:rsidR="001131F5" w:rsidRPr="00ED3CF9">
        <w:rPr>
          <w:rFonts w:asciiTheme="majorHAnsi" w:hAnsiTheme="majorHAnsi" w:cstheme="majorHAnsi"/>
        </w:rPr>
        <w:t>-</w:t>
      </w:r>
      <w:r w:rsidR="00E52B96" w:rsidRPr="00ED3CF9">
        <w:rPr>
          <w:rFonts w:asciiTheme="majorHAnsi" w:hAnsiTheme="majorHAnsi" w:cstheme="majorHAnsi"/>
        </w:rPr>
        <w:t xml:space="preserve"> </w:t>
      </w:r>
      <w:r w:rsidR="001131F5" w:rsidRPr="00ED3CF9">
        <w:rPr>
          <w:rFonts w:asciiTheme="majorHAnsi" w:hAnsiTheme="majorHAnsi" w:cstheme="majorHAnsi"/>
        </w:rPr>
        <w:t xml:space="preserve">- - - - - - - - - - - - - - - - - - - - - - - - - - - - - - - - </w:t>
      </w:r>
      <w:r w:rsidR="00ED3CF9">
        <w:rPr>
          <w:rFonts w:asciiTheme="majorHAnsi" w:hAnsiTheme="majorHAnsi" w:cstheme="majorHAnsi"/>
        </w:rPr>
        <w:t>- - - - - - - - - - - - - - -</w:t>
      </w:r>
    </w:p>
    <w:p w:rsidR="00E87801" w:rsidRPr="00ED3CF9" w:rsidRDefault="00E87801" w:rsidP="00E87801">
      <w:pPr>
        <w:spacing w:line="480" w:lineRule="auto"/>
        <w:jc w:val="center"/>
        <w:rPr>
          <w:rFonts w:asciiTheme="majorHAnsi" w:hAnsiTheme="majorHAnsi" w:cstheme="majorHAnsi"/>
          <w:b/>
          <w:bCs/>
        </w:rPr>
      </w:pPr>
      <w:r w:rsidRPr="00ED3CF9">
        <w:rPr>
          <w:rFonts w:asciiTheme="majorHAnsi" w:hAnsiTheme="majorHAnsi" w:cstheme="majorHAnsi"/>
          <w:b/>
          <w:bCs/>
        </w:rPr>
        <w:t xml:space="preserve">ORDEN DEL DÍA: </w:t>
      </w:r>
    </w:p>
    <w:p w:rsidR="00E87801" w:rsidRPr="00ED3CF9" w:rsidRDefault="00E87801" w:rsidP="00E87801">
      <w:pPr>
        <w:numPr>
          <w:ilvl w:val="0"/>
          <w:numId w:val="33"/>
        </w:numPr>
        <w:spacing w:after="0" w:line="480" w:lineRule="auto"/>
        <w:jc w:val="both"/>
        <w:rPr>
          <w:rFonts w:asciiTheme="majorHAnsi" w:eastAsia="Batang" w:hAnsiTheme="majorHAnsi" w:cstheme="majorHAnsi"/>
        </w:rPr>
      </w:pPr>
      <w:r w:rsidRPr="00ED3CF9">
        <w:rPr>
          <w:rFonts w:asciiTheme="majorHAnsi" w:eastAsia="Batang" w:hAnsiTheme="majorHAnsi" w:cstheme="majorHAnsi"/>
        </w:rPr>
        <w:t>Verificación del quórum. - - - - - - - - - - - - - - - - - - - - - - - - - - - - - - - - - - - - - - - - - - - -</w:t>
      </w:r>
    </w:p>
    <w:p w:rsidR="00E87801" w:rsidRPr="00ED3CF9" w:rsidRDefault="00E87801" w:rsidP="00E87801">
      <w:pPr>
        <w:numPr>
          <w:ilvl w:val="0"/>
          <w:numId w:val="33"/>
        </w:numPr>
        <w:spacing w:after="0" w:line="480" w:lineRule="auto"/>
        <w:jc w:val="both"/>
        <w:rPr>
          <w:rFonts w:asciiTheme="majorHAnsi" w:eastAsia="Batang" w:hAnsiTheme="majorHAnsi" w:cstheme="majorHAnsi"/>
        </w:rPr>
      </w:pPr>
      <w:r w:rsidRPr="00ED3CF9">
        <w:rPr>
          <w:rFonts w:asciiTheme="majorHAnsi" w:eastAsia="Batang" w:hAnsiTheme="majorHAnsi" w:cstheme="majorHAnsi"/>
        </w:rPr>
        <w:t>Cuenta del Secretario Ejecutivo con el acta de informe del dictamen técnico y apertura de propuestas económicas de la licitación pública nacional PJET/LPN/005-2017, referente a la adquisición del servicio de seguridad y vigilancia, para el Poder Judicial del Estado de Tlaxcala. - - - - - - - - - - - - - - - - - - - - - - - - - - - - - - - - - - - - - - -</w:t>
      </w:r>
    </w:p>
    <w:p w:rsidR="00E87801" w:rsidRPr="00ED3CF9" w:rsidRDefault="00E87801" w:rsidP="00E87801">
      <w:pPr>
        <w:numPr>
          <w:ilvl w:val="0"/>
          <w:numId w:val="33"/>
        </w:numPr>
        <w:spacing w:after="0" w:line="480" w:lineRule="auto"/>
        <w:jc w:val="both"/>
        <w:rPr>
          <w:rFonts w:asciiTheme="majorHAnsi" w:eastAsia="Batang" w:hAnsiTheme="majorHAnsi" w:cstheme="majorHAnsi"/>
        </w:rPr>
      </w:pPr>
      <w:r w:rsidRPr="00ED3CF9">
        <w:rPr>
          <w:rFonts w:asciiTheme="majorHAnsi" w:eastAsia="Batang" w:hAnsiTheme="majorHAnsi" w:cstheme="majorHAnsi"/>
        </w:rPr>
        <w:t>Cuenta del Secretario Ejecutivo con el acta de informe de dictamen técnico y apertura de propuestas económicas de la licitación pública nacional PJET/LPN/006-2017, referente a la adquisición de los servicios de jardinería y limpieza, para las instalaciones de la sede del Poder Judicial, complejo denominado “Ciudad Judicial”.</w:t>
      </w:r>
    </w:p>
    <w:p w:rsidR="00E87801" w:rsidRPr="00ED3CF9" w:rsidRDefault="00E87801" w:rsidP="00E87801">
      <w:pPr>
        <w:numPr>
          <w:ilvl w:val="0"/>
          <w:numId w:val="33"/>
        </w:numPr>
        <w:spacing w:after="0" w:line="480" w:lineRule="auto"/>
        <w:jc w:val="both"/>
        <w:rPr>
          <w:rFonts w:asciiTheme="majorHAnsi" w:eastAsia="Batang" w:hAnsiTheme="majorHAnsi" w:cstheme="majorHAnsi"/>
        </w:rPr>
      </w:pPr>
      <w:r w:rsidRPr="00ED3CF9">
        <w:rPr>
          <w:rFonts w:asciiTheme="majorHAnsi" w:eastAsia="Batang" w:hAnsiTheme="majorHAnsi" w:cstheme="majorHAnsi"/>
        </w:rPr>
        <w:t>Cuenta del Secretario Ejecutivo con el anexo técnico y calendario de invitación respecto de material – consumible – de computación original, PJET/INV/006-2017, para su análisis, discusión y determinación. - - - - - - - - - - - - - - - - - - - - - - - - - - - - - -</w:t>
      </w:r>
    </w:p>
    <w:p w:rsidR="005D2E68" w:rsidRPr="00ED3CF9" w:rsidRDefault="005D2E68" w:rsidP="00E87801">
      <w:pPr>
        <w:pStyle w:val="Prrafodelista"/>
        <w:spacing w:line="480" w:lineRule="auto"/>
        <w:rPr>
          <w:rFonts w:asciiTheme="majorHAnsi" w:eastAsia="Batang" w:hAnsiTheme="majorHAnsi" w:cstheme="majorHAnsi"/>
          <w:sz w:val="22"/>
          <w:szCs w:val="22"/>
        </w:rPr>
      </w:pPr>
    </w:p>
    <w:p w:rsidR="000550A2" w:rsidRPr="00ED3CF9" w:rsidRDefault="000550A2" w:rsidP="000550A2">
      <w:pPr>
        <w:spacing w:after="0" w:line="480" w:lineRule="auto"/>
        <w:jc w:val="both"/>
        <w:rPr>
          <w:rFonts w:asciiTheme="majorHAnsi" w:hAnsiTheme="majorHAnsi" w:cstheme="majorHAnsi"/>
        </w:rPr>
      </w:pPr>
      <w:r w:rsidRPr="00ED3CF9">
        <w:rPr>
          <w:rFonts w:asciiTheme="majorHAnsi" w:hAnsiTheme="majorHAnsi" w:cstheme="majorHAnsi"/>
        </w:rPr>
        <w:t xml:space="preserve">ASISTENTES: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4"/>
        <w:gridCol w:w="2213"/>
      </w:tblGrid>
      <w:tr w:rsidR="000550A2" w:rsidRPr="00ED3CF9" w:rsidTr="00204092">
        <w:tc>
          <w:tcPr>
            <w:tcW w:w="6514" w:type="dxa"/>
          </w:tcPr>
          <w:p w:rsidR="000550A2" w:rsidRPr="00ED3CF9" w:rsidRDefault="000550A2" w:rsidP="007E6972">
            <w:pPr>
              <w:spacing w:line="480" w:lineRule="auto"/>
              <w:jc w:val="both"/>
              <w:rPr>
                <w:rFonts w:asciiTheme="majorHAnsi" w:hAnsiTheme="majorHAnsi" w:cstheme="majorHAnsi"/>
              </w:rPr>
            </w:pPr>
            <w:r w:rsidRPr="00ED3CF9">
              <w:rPr>
                <w:rFonts w:asciiTheme="majorHAnsi" w:hAnsiTheme="majorHAnsi" w:cstheme="majorHAnsi"/>
                <w:b/>
              </w:rPr>
              <w:t>Magistrada</w:t>
            </w:r>
            <w:r w:rsidRPr="00ED3CF9">
              <w:rPr>
                <w:rFonts w:asciiTheme="majorHAnsi" w:hAnsiTheme="majorHAnsi" w:cstheme="majorHAnsi"/>
              </w:rPr>
              <w:t xml:space="preserve"> </w:t>
            </w:r>
            <w:r w:rsidRPr="00ED3CF9">
              <w:rPr>
                <w:rFonts w:asciiTheme="majorHAnsi" w:hAnsiTheme="majorHAnsi" w:cstheme="majorHAnsi"/>
                <w:b/>
              </w:rPr>
              <w:t xml:space="preserve">Elsa Cordero Martínez. Presidenta del Consejo de la Judicatura del Estado de Tlaxcala, </w:t>
            </w:r>
            <w:r w:rsidRPr="00ED3CF9">
              <w:rPr>
                <w:rFonts w:asciiTheme="majorHAnsi" w:hAnsiTheme="majorHAnsi" w:cstheme="majorHAnsi"/>
              </w:rPr>
              <w:t>con voz y voto.</w:t>
            </w:r>
            <w:r w:rsidRPr="00ED3CF9">
              <w:rPr>
                <w:rFonts w:asciiTheme="majorHAnsi" w:hAnsiTheme="majorHAnsi" w:cstheme="majorHAnsi"/>
                <w:b/>
              </w:rPr>
              <w:t xml:space="preserve"> - - - - - - - - - - - - - - - - </w:t>
            </w:r>
          </w:p>
        </w:tc>
        <w:tc>
          <w:tcPr>
            <w:tcW w:w="2213" w:type="dxa"/>
          </w:tcPr>
          <w:p w:rsidR="000550A2" w:rsidRPr="00ED3CF9" w:rsidRDefault="000550A2" w:rsidP="007E6972">
            <w:pPr>
              <w:spacing w:line="480" w:lineRule="auto"/>
              <w:ind w:left="45"/>
              <w:jc w:val="both"/>
              <w:rPr>
                <w:rFonts w:asciiTheme="majorHAnsi" w:hAnsiTheme="majorHAnsi" w:cstheme="majorHAnsi"/>
              </w:rPr>
            </w:pPr>
            <w:r w:rsidRPr="00ED3CF9">
              <w:rPr>
                <w:rFonts w:asciiTheme="majorHAnsi" w:hAnsiTheme="majorHAnsi" w:cstheme="majorHAnsi"/>
              </w:rPr>
              <w:t>- - - -- - - - - - - - - - - - --</w:t>
            </w:r>
          </w:p>
          <w:p w:rsidR="000550A2" w:rsidRPr="00ED3CF9" w:rsidRDefault="000550A2" w:rsidP="007E6972">
            <w:pPr>
              <w:spacing w:line="480" w:lineRule="auto"/>
              <w:jc w:val="both"/>
              <w:rPr>
                <w:rFonts w:asciiTheme="majorHAnsi" w:hAnsiTheme="majorHAnsi" w:cstheme="majorHAnsi"/>
              </w:rPr>
            </w:pPr>
            <w:r w:rsidRPr="00ED3CF9">
              <w:rPr>
                <w:rFonts w:asciiTheme="majorHAnsi" w:hAnsiTheme="majorHAnsi" w:cstheme="majorHAnsi"/>
              </w:rPr>
              <w:t xml:space="preserve">Presente- - - - - - - - - - </w:t>
            </w:r>
          </w:p>
        </w:tc>
      </w:tr>
      <w:tr w:rsidR="000550A2" w:rsidRPr="00ED3CF9" w:rsidTr="00204092">
        <w:tc>
          <w:tcPr>
            <w:tcW w:w="6514" w:type="dxa"/>
          </w:tcPr>
          <w:p w:rsidR="000550A2" w:rsidRPr="00ED3CF9" w:rsidRDefault="000550A2" w:rsidP="007E6972">
            <w:pPr>
              <w:spacing w:line="480" w:lineRule="auto"/>
              <w:jc w:val="both"/>
              <w:rPr>
                <w:rFonts w:asciiTheme="majorHAnsi" w:hAnsiTheme="majorHAnsi" w:cstheme="majorHAnsi"/>
                <w:b/>
              </w:rPr>
            </w:pPr>
            <w:r w:rsidRPr="00ED3CF9">
              <w:rPr>
                <w:rFonts w:asciiTheme="majorHAnsi" w:hAnsiTheme="majorHAnsi" w:cstheme="majorHAnsi"/>
                <w:b/>
              </w:rPr>
              <w:t xml:space="preserve">Licenciada María Sofía Margarita Ruiz Escalante, integrante del Consejo de la Judicatura del Estado de Tlaxcala, </w:t>
            </w:r>
            <w:r w:rsidRPr="00ED3CF9">
              <w:rPr>
                <w:rFonts w:asciiTheme="majorHAnsi" w:hAnsiTheme="majorHAnsi" w:cstheme="majorHAnsi"/>
              </w:rPr>
              <w:t>con voz y voto.</w:t>
            </w:r>
            <w:r w:rsidR="00803C66" w:rsidRPr="00ED3CF9">
              <w:rPr>
                <w:rFonts w:asciiTheme="majorHAnsi" w:hAnsiTheme="majorHAnsi" w:cstheme="majorHAnsi"/>
                <w:b/>
              </w:rPr>
              <w:t xml:space="preserve">  - - - - </w:t>
            </w:r>
          </w:p>
        </w:tc>
        <w:tc>
          <w:tcPr>
            <w:tcW w:w="2213" w:type="dxa"/>
          </w:tcPr>
          <w:p w:rsidR="000550A2" w:rsidRPr="00ED3CF9" w:rsidRDefault="000550A2" w:rsidP="007E6972">
            <w:pPr>
              <w:spacing w:line="480" w:lineRule="auto"/>
              <w:ind w:left="45"/>
              <w:jc w:val="both"/>
              <w:rPr>
                <w:rFonts w:asciiTheme="majorHAnsi" w:hAnsiTheme="majorHAnsi" w:cstheme="majorHAnsi"/>
              </w:rPr>
            </w:pPr>
            <w:r w:rsidRPr="00ED3CF9">
              <w:rPr>
                <w:rFonts w:asciiTheme="majorHAnsi" w:hAnsiTheme="majorHAnsi" w:cstheme="majorHAnsi"/>
              </w:rPr>
              <w:t>- - - -- - - - - - - - - - - - --</w:t>
            </w:r>
          </w:p>
          <w:p w:rsidR="000550A2" w:rsidRPr="00ED3CF9" w:rsidRDefault="000550A2" w:rsidP="007E6972">
            <w:pPr>
              <w:spacing w:line="480" w:lineRule="auto"/>
              <w:jc w:val="both"/>
              <w:rPr>
                <w:rFonts w:asciiTheme="majorHAnsi" w:hAnsiTheme="majorHAnsi" w:cstheme="majorHAnsi"/>
              </w:rPr>
            </w:pPr>
            <w:r w:rsidRPr="00ED3CF9">
              <w:rPr>
                <w:rFonts w:asciiTheme="majorHAnsi" w:hAnsiTheme="majorHAnsi" w:cstheme="majorHAnsi"/>
              </w:rPr>
              <w:t>Presente- - - - - - - - - -</w:t>
            </w:r>
          </w:p>
        </w:tc>
      </w:tr>
      <w:tr w:rsidR="000550A2" w:rsidRPr="00ED3CF9" w:rsidTr="00204092">
        <w:tc>
          <w:tcPr>
            <w:tcW w:w="6514" w:type="dxa"/>
          </w:tcPr>
          <w:p w:rsidR="000550A2" w:rsidRPr="00ED3CF9" w:rsidRDefault="000550A2" w:rsidP="007E6972">
            <w:pPr>
              <w:spacing w:line="480" w:lineRule="auto"/>
              <w:jc w:val="both"/>
              <w:rPr>
                <w:rFonts w:asciiTheme="majorHAnsi" w:hAnsiTheme="majorHAnsi" w:cstheme="majorHAnsi"/>
              </w:rPr>
            </w:pPr>
            <w:r w:rsidRPr="00ED3CF9">
              <w:rPr>
                <w:rFonts w:asciiTheme="majorHAnsi" w:hAnsiTheme="majorHAnsi" w:cstheme="majorHAnsi"/>
                <w:b/>
              </w:rPr>
              <w:t>Licenciad</w:t>
            </w:r>
            <w:r w:rsidR="00BC3A88" w:rsidRPr="00ED3CF9">
              <w:rPr>
                <w:rFonts w:asciiTheme="majorHAnsi" w:hAnsiTheme="majorHAnsi" w:cstheme="majorHAnsi"/>
                <w:b/>
              </w:rPr>
              <w:t>a</w:t>
            </w:r>
            <w:r w:rsidRPr="00ED3CF9">
              <w:rPr>
                <w:rFonts w:asciiTheme="majorHAnsi" w:hAnsiTheme="majorHAnsi" w:cstheme="majorHAnsi"/>
                <w:b/>
              </w:rPr>
              <w:t xml:space="preserve"> </w:t>
            </w:r>
            <w:r w:rsidR="00204092" w:rsidRPr="00ED3CF9">
              <w:rPr>
                <w:rFonts w:asciiTheme="majorHAnsi" w:hAnsiTheme="majorHAnsi" w:cstheme="majorHAnsi"/>
                <w:b/>
              </w:rPr>
              <w:t>Leticia Caballero Muñoz</w:t>
            </w:r>
            <w:r w:rsidRPr="00ED3CF9">
              <w:rPr>
                <w:rFonts w:asciiTheme="majorHAnsi" w:hAnsiTheme="majorHAnsi" w:cstheme="majorHAnsi"/>
                <w:b/>
              </w:rPr>
              <w:t xml:space="preserve">, integrante del Consejo de la Judicatura del Estado de Tlaxcala, </w:t>
            </w:r>
            <w:r w:rsidRPr="00ED3CF9">
              <w:rPr>
                <w:rFonts w:asciiTheme="majorHAnsi" w:hAnsiTheme="majorHAnsi" w:cstheme="majorHAnsi"/>
              </w:rPr>
              <w:t>con voz y voto.</w:t>
            </w:r>
            <w:r w:rsidRPr="00ED3CF9">
              <w:rPr>
                <w:rFonts w:asciiTheme="majorHAnsi" w:hAnsiTheme="majorHAnsi" w:cstheme="majorHAnsi"/>
                <w:b/>
              </w:rPr>
              <w:t xml:space="preserve">  </w:t>
            </w:r>
            <w:r w:rsidR="00803C66" w:rsidRPr="00ED3CF9">
              <w:rPr>
                <w:rFonts w:asciiTheme="majorHAnsi" w:hAnsiTheme="majorHAnsi" w:cstheme="majorHAnsi"/>
                <w:b/>
              </w:rPr>
              <w:t xml:space="preserve">- - - - - - - - - - - - - - - </w:t>
            </w:r>
          </w:p>
        </w:tc>
        <w:tc>
          <w:tcPr>
            <w:tcW w:w="2213" w:type="dxa"/>
          </w:tcPr>
          <w:p w:rsidR="000550A2" w:rsidRPr="00ED3CF9" w:rsidRDefault="000550A2" w:rsidP="007E6972">
            <w:pPr>
              <w:spacing w:line="480" w:lineRule="auto"/>
              <w:ind w:left="45"/>
              <w:jc w:val="both"/>
              <w:rPr>
                <w:rFonts w:asciiTheme="majorHAnsi" w:hAnsiTheme="majorHAnsi" w:cstheme="majorHAnsi"/>
              </w:rPr>
            </w:pPr>
            <w:r w:rsidRPr="00ED3CF9">
              <w:rPr>
                <w:rFonts w:asciiTheme="majorHAnsi" w:hAnsiTheme="majorHAnsi" w:cstheme="majorHAnsi"/>
              </w:rPr>
              <w:t>- - - -- - - - - - - - - - - - --</w:t>
            </w:r>
          </w:p>
          <w:p w:rsidR="000550A2" w:rsidRPr="00ED3CF9" w:rsidRDefault="000550A2" w:rsidP="007E6972">
            <w:pPr>
              <w:spacing w:line="480" w:lineRule="auto"/>
              <w:jc w:val="both"/>
              <w:rPr>
                <w:rFonts w:asciiTheme="majorHAnsi" w:hAnsiTheme="majorHAnsi" w:cstheme="majorHAnsi"/>
              </w:rPr>
            </w:pPr>
            <w:r w:rsidRPr="00ED3CF9">
              <w:rPr>
                <w:rFonts w:asciiTheme="majorHAnsi" w:hAnsiTheme="majorHAnsi" w:cstheme="majorHAnsi"/>
              </w:rPr>
              <w:t>Presente- - - - - - - - - -</w:t>
            </w:r>
          </w:p>
        </w:tc>
      </w:tr>
      <w:tr w:rsidR="0077229A" w:rsidRPr="00ED3CF9" w:rsidTr="00587E72">
        <w:tc>
          <w:tcPr>
            <w:tcW w:w="6514" w:type="dxa"/>
          </w:tcPr>
          <w:tbl>
            <w:tblPr>
              <w:tblW w:w="0" w:type="auto"/>
              <w:tblLook w:val="04A0" w:firstRow="1" w:lastRow="0" w:firstColumn="1" w:lastColumn="0" w:noHBand="0" w:noVBand="1"/>
            </w:tblPr>
            <w:tblGrid>
              <w:gridCol w:w="6141"/>
            </w:tblGrid>
            <w:tr w:rsidR="0077229A" w:rsidRPr="00ED3CF9" w:rsidTr="00587E72">
              <w:tc>
                <w:tcPr>
                  <w:tcW w:w="6141" w:type="dxa"/>
                  <w:hideMark/>
                </w:tcPr>
                <w:p w:rsidR="0077229A" w:rsidRPr="00ED3CF9" w:rsidRDefault="0077229A" w:rsidP="00587E72">
                  <w:pPr>
                    <w:spacing w:line="480" w:lineRule="auto"/>
                    <w:ind w:left="-68"/>
                    <w:jc w:val="both"/>
                    <w:rPr>
                      <w:rFonts w:asciiTheme="majorHAnsi" w:hAnsiTheme="majorHAnsi" w:cstheme="majorHAnsi"/>
                    </w:rPr>
                  </w:pPr>
                  <w:r w:rsidRPr="00ED3CF9">
                    <w:rPr>
                      <w:rFonts w:asciiTheme="majorHAnsi" w:hAnsiTheme="majorHAnsi" w:cstheme="majorHAnsi"/>
                      <w:b/>
                    </w:rPr>
                    <w:t xml:space="preserve">Maestro Álvaro García Moreno, integrante del Consejo de la Judicatura del Estado de Tlaxcala, </w:t>
                  </w:r>
                  <w:r w:rsidRPr="00ED3CF9">
                    <w:rPr>
                      <w:rFonts w:asciiTheme="majorHAnsi" w:hAnsiTheme="majorHAnsi" w:cstheme="majorHAnsi"/>
                    </w:rPr>
                    <w:t xml:space="preserve">con voz y voto </w:t>
                  </w:r>
                  <w:r w:rsidRPr="00ED3CF9">
                    <w:rPr>
                      <w:rFonts w:asciiTheme="majorHAnsi" w:hAnsiTheme="majorHAnsi" w:cstheme="majorHAnsi"/>
                      <w:b/>
                    </w:rPr>
                    <w:t xml:space="preserve">- - - - - - - - - - - - - </w:t>
                  </w:r>
                </w:p>
              </w:tc>
            </w:tr>
          </w:tbl>
          <w:p w:rsidR="0077229A" w:rsidRPr="00ED3CF9" w:rsidRDefault="0077229A" w:rsidP="00587E72">
            <w:pPr>
              <w:spacing w:line="480" w:lineRule="auto"/>
              <w:jc w:val="both"/>
              <w:rPr>
                <w:rFonts w:asciiTheme="majorHAnsi" w:hAnsiTheme="majorHAnsi" w:cstheme="majorHAnsi"/>
              </w:rPr>
            </w:pPr>
          </w:p>
        </w:tc>
        <w:tc>
          <w:tcPr>
            <w:tcW w:w="2213" w:type="dxa"/>
          </w:tcPr>
          <w:p w:rsidR="0077229A" w:rsidRPr="00ED3CF9" w:rsidRDefault="0077229A" w:rsidP="00587E72">
            <w:pPr>
              <w:spacing w:line="480" w:lineRule="auto"/>
              <w:ind w:left="45"/>
              <w:jc w:val="both"/>
              <w:rPr>
                <w:rFonts w:asciiTheme="majorHAnsi" w:hAnsiTheme="majorHAnsi" w:cstheme="majorHAnsi"/>
              </w:rPr>
            </w:pPr>
            <w:r w:rsidRPr="00ED3CF9">
              <w:rPr>
                <w:rFonts w:asciiTheme="majorHAnsi" w:hAnsiTheme="majorHAnsi" w:cstheme="majorHAnsi"/>
              </w:rPr>
              <w:t>- - - -- - - - - - - - - - - - --</w:t>
            </w:r>
          </w:p>
          <w:p w:rsidR="0077229A" w:rsidRPr="00ED3CF9" w:rsidRDefault="0077229A" w:rsidP="00587E72">
            <w:pPr>
              <w:spacing w:line="480" w:lineRule="auto"/>
              <w:jc w:val="both"/>
              <w:rPr>
                <w:rFonts w:asciiTheme="majorHAnsi" w:hAnsiTheme="majorHAnsi" w:cstheme="majorHAnsi"/>
              </w:rPr>
            </w:pPr>
            <w:r w:rsidRPr="00ED3CF9">
              <w:rPr>
                <w:rFonts w:asciiTheme="majorHAnsi" w:hAnsiTheme="majorHAnsi" w:cstheme="majorHAnsi"/>
              </w:rPr>
              <w:t xml:space="preserve">Presente - - - - - - - - - - </w:t>
            </w:r>
          </w:p>
        </w:tc>
      </w:tr>
      <w:tr w:rsidR="000550A2" w:rsidRPr="00ED3CF9" w:rsidTr="00204092">
        <w:tc>
          <w:tcPr>
            <w:tcW w:w="6514" w:type="dxa"/>
          </w:tcPr>
          <w:tbl>
            <w:tblPr>
              <w:tblW w:w="0" w:type="auto"/>
              <w:tblLook w:val="04A0" w:firstRow="1" w:lastRow="0" w:firstColumn="1" w:lastColumn="0" w:noHBand="0" w:noVBand="1"/>
            </w:tblPr>
            <w:tblGrid>
              <w:gridCol w:w="6141"/>
            </w:tblGrid>
            <w:tr w:rsidR="00B33C16" w:rsidRPr="00ED3CF9" w:rsidTr="00587E72">
              <w:tc>
                <w:tcPr>
                  <w:tcW w:w="6141" w:type="dxa"/>
                  <w:hideMark/>
                </w:tcPr>
                <w:p w:rsidR="00B33C16" w:rsidRPr="00ED3CF9" w:rsidRDefault="00500810" w:rsidP="00B33C16">
                  <w:pPr>
                    <w:spacing w:line="480" w:lineRule="auto"/>
                    <w:ind w:left="-68"/>
                    <w:jc w:val="both"/>
                    <w:rPr>
                      <w:rFonts w:asciiTheme="majorHAnsi" w:hAnsiTheme="majorHAnsi" w:cstheme="majorHAnsi"/>
                    </w:rPr>
                  </w:pPr>
                  <w:r w:rsidRPr="00ED3CF9">
                    <w:rPr>
                      <w:rFonts w:asciiTheme="majorHAnsi" w:hAnsiTheme="majorHAnsi" w:cstheme="majorHAnsi"/>
                      <w:b/>
                    </w:rPr>
                    <w:t xml:space="preserve">Doctora Mildred </w:t>
                  </w:r>
                  <w:proofErr w:type="spellStart"/>
                  <w:r w:rsidRPr="00ED3CF9">
                    <w:rPr>
                      <w:rFonts w:asciiTheme="majorHAnsi" w:hAnsiTheme="majorHAnsi" w:cstheme="majorHAnsi"/>
                      <w:b/>
                    </w:rPr>
                    <w:t>Murbartiá</w:t>
                  </w:r>
                  <w:r w:rsidR="00B33C16" w:rsidRPr="00ED3CF9">
                    <w:rPr>
                      <w:rFonts w:asciiTheme="majorHAnsi" w:hAnsiTheme="majorHAnsi" w:cstheme="majorHAnsi"/>
                      <w:b/>
                    </w:rPr>
                    <w:t>n</w:t>
                  </w:r>
                  <w:proofErr w:type="spellEnd"/>
                  <w:r w:rsidR="00B33C16" w:rsidRPr="00ED3CF9">
                    <w:rPr>
                      <w:rFonts w:asciiTheme="majorHAnsi" w:hAnsiTheme="majorHAnsi" w:cstheme="majorHAnsi"/>
                      <w:b/>
                    </w:rPr>
                    <w:t xml:space="preserve"> Aguilar, integrante del Consejo de la Judicatura del Estado de Tlaxcala, </w:t>
                  </w:r>
                  <w:r w:rsidR="00B33C16" w:rsidRPr="00ED3CF9">
                    <w:rPr>
                      <w:rFonts w:asciiTheme="majorHAnsi" w:hAnsiTheme="majorHAnsi" w:cstheme="majorHAnsi"/>
                    </w:rPr>
                    <w:t xml:space="preserve">con voz y voto </w:t>
                  </w:r>
                  <w:r w:rsidR="00B33C16" w:rsidRPr="00ED3CF9">
                    <w:rPr>
                      <w:rFonts w:asciiTheme="majorHAnsi" w:hAnsiTheme="majorHAnsi" w:cstheme="majorHAnsi"/>
                      <w:b/>
                    </w:rPr>
                    <w:t xml:space="preserve">- - - - - - - - - - - - - </w:t>
                  </w:r>
                </w:p>
              </w:tc>
            </w:tr>
          </w:tbl>
          <w:p w:rsidR="000550A2" w:rsidRPr="00ED3CF9" w:rsidRDefault="000550A2" w:rsidP="007E6972">
            <w:pPr>
              <w:spacing w:line="480" w:lineRule="auto"/>
              <w:jc w:val="both"/>
              <w:rPr>
                <w:rFonts w:asciiTheme="majorHAnsi" w:hAnsiTheme="majorHAnsi" w:cstheme="majorHAnsi"/>
              </w:rPr>
            </w:pPr>
          </w:p>
        </w:tc>
        <w:tc>
          <w:tcPr>
            <w:tcW w:w="2213" w:type="dxa"/>
          </w:tcPr>
          <w:p w:rsidR="000550A2" w:rsidRPr="00ED3CF9" w:rsidRDefault="000550A2" w:rsidP="007E6972">
            <w:pPr>
              <w:spacing w:line="480" w:lineRule="auto"/>
              <w:ind w:left="45"/>
              <w:jc w:val="both"/>
              <w:rPr>
                <w:rFonts w:asciiTheme="majorHAnsi" w:hAnsiTheme="majorHAnsi" w:cstheme="majorHAnsi"/>
              </w:rPr>
            </w:pPr>
            <w:r w:rsidRPr="00ED3CF9">
              <w:rPr>
                <w:rFonts w:asciiTheme="majorHAnsi" w:hAnsiTheme="majorHAnsi" w:cstheme="majorHAnsi"/>
              </w:rPr>
              <w:t>- - - -- - - - - - - - - - - - --</w:t>
            </w:r>
          </w:p>
          <w:p w:rsidR="000550A2" w:rsidRPr="00ED3CF9" w:rsidRDefault="00B33C16" w:rsidP="007E6972">
            <w:pPr>
              <w:spacing w:line="480" w:lineRule="auto"/>
              <w:jc w:val="both"/>
              <w:rPr>
                <w:rFonts w:asciiTheme="majorHAnsi" w:hAnsiTheme="majorHAnsi" w:cstheme="majorHAnsi"/>
              </w:rPr>
            </w:pPr>
            <w:r w:rsidRPr="00ED3CF9">
              <w:rPr>
                <w:rFonts w:asciiTheme="majorHAnsi" w:hAnsiTheme="majorHAnsi" w:cstheme="majorHAnsi"/>
              </w:rPr>
              <w:t>Presente</w:t>
            </w:r>
            <w:r w:rsidR="000550A2" w:rsidRPr="00ED3CF9">
              <w:rPr>
                <w:rFonts w:asciiTheme="majorHAnsi" w:hAnsiTheme="majorHAnsi" w:cstheme="majorHAnsi"/>
              </w:rPr>
              <w:t xml:space="preserve"> - - - - - - - - -</w:t>
            </w:r>
            <w:r w:rsidRPr="00ED3CF9">
              <w:rPr>
                <w:rFonts w:asciiTheme="majorHAnsi" w:hAnsiTheme="majorHAnsi" w:cstheme="majorHAnsi"/>
              </w:rPr>
              <w:t xml:space="preserve"> - </w:t>
            </w:r>
          </w:p>
        </w:tc>
      </w:tr>
      <w:tr w:rsidR="000550A2" w:rsidRPr="00ED3CF9" w:rsidTr="00204092">
        <w:tc>
          <w:tcPr>
            <w:tcW w:w="6514" w:type="dxa"/>
          </w:tcPr>
          <w:p w:rsidR="000550A2" w:rsidRPr="00ED3CF9" w:rsidRDefault="000550A2" w:rsidP="007E6972">
            <w:pPr>
              <w:spacing w:line="480" w:lineRule="auto"/>
              <w:jc w:val="both"/>
              <w:rPr>
                <w:rFonts w:asciiTheme="majorHAnsi" w:hAnsiTheme="majorHAnsi" w:cstheme="majorHAnsi"/>
                <w:b/>
              </w:rPr>
            </w:pPr>
            <w:r w:rsidRPr="00ED3CF9">
              <w:rPr>
                <w:rFonts w:asciiTheme="majorHAnsi" w:hAnsiTheme="majorHAnsi" w:cstheme="majorHAnsi"/>
                <w:b/>
              </w:rPr>
              <w:lastRenderedPageBreak/>
              <w:t>Maestra María de Lourdes Guadalupe Parra Carrera, Contralora del Poder Judicial del Estado</w:t>
            </w:r>
            <w:r w:rsidR="00500810" w:rsidRPr="00ED3CF9">
              <w:rPr>
                <w:rFonts w:asciiTheme="majorHAnsi" w:hAnsiTheme="majorHAnsi" w:cstheme="majorHAnsi"/>
                <w:b/>
              </w:rPr>
              <w:t>,</w:t>
            </w:r>
            <w:r w:rsidRPr="00ED3CF9">
              <w:rPr>
                <w:rFonts w:asciiTheme="majorHAnsi" w:hAnsiTheme="majorHAnsi" w:cstheme="majorHAnsi"/>
              </w:rPr>
              <w:t xml:space="preserve"> con voz y voto.</w:t>
            </w:r>
            <w:r w:rsidRPr="00ED3CF9">
              <w:rPr>
                <w:rFonts w:asciiTheme="majorHAnsi" w:hAnsiTheme="majorHAnsi" w:cstheme="majorHAnsi"/>
                <w:b/>
              </w:rPr>
              <w:t xml:space="preserve">  - - - - - - - </w:t>
            </w:r>
            <w:r w:rsidR="00803C66" w:rsidRPr="00ED3CF9">
              <w:rPr>
                <w:rFonts w:asciiTheme="majorHAnsi" w:hAnsiTheme="majorHAnsi" w:cstheme="majorHAnsi"/>
                <w:b/>
              </w:rPr>
              <w:t xml:space="preserve">- - - - - - - - - - - - - - - </w:t>
            </w:r>
          </w:p>
        </w:tc>
        <w:tc>
          <w:tcPr>
            <w:tcW w:w="2213" w:type="dxa"/>
          </w:tcPr>
          <w:p w:rsidR="000550A2" w:rsidRPr="00ED3CF9" w:rsidRDefault="000550A2" w:rsidP="007E6972">
            <w:pPr>
              <w:spacing w:line="480" w:lineRule="auto"/>
              <w:ind w:left="45"/>
              <w:jc w:val="both"/>
              <w:rPr>
                <w:rFonts w:asciiTheme="majorHAnsi" w:hAnsiTheme="majorHAnsi" w:cstheme="majorHAnsi"/>
              </w:rPr>
            </w:pPr>
            <w:r w:rsidRPr="00ED3CF9">
              <w:rPr>
                <w:rFonts w:asciiTheme="majorHAnsi" w:hAnsiTheme="majorHAnsi" w:cstheme="majorHAnsi"/>
              </w:rPr>
              <w:t>- - - -- - - - - - - - - - - - --</w:t>
            </w:r>
          </w:p>
          <w:p w:rsidR="000550A2" w:rsidRPr="00ED3CF9" w:rsidRDefault="00CD6D07" w:rsidP="006328B7">
            <w:pPr>
              <w:spacing w:line="480" w:lineRule="auto"/>
              <w:jc w:val="both"/>
              <w:rPr>
                <w:rFonts w:asciiTheme="majorHAnsi" w:hAnsiTheme="majorHAnsi" w:cstheme="majorHAnsi"/>
              </w:rPr>
            </w:pPr>
            <w:r w:rsidRPr="00ED3CF9">
              <w:rPr>
                <w:rFonts w:asciiTheme="majorHAnsi" w:hAnsiTheme="majorHAnsi" w:cstheme="majorHAnsi"/>
              </w:rPr>
              <w:t>Presente</w:t>
            </w:r>
            <w:r w:rsidR="000550A2" w:rsidRPr="00ED3CF9">
              <w:rPr>
                <w:rFonts w:asciiTheme="majorHAnsi" w:hAnsiTheme="majorHAnsi" w:cstheme="majorHAnsi"/>
              </w:rPr>
              <w:t>- - - - - - - - -</w:t>
            </w:r>
            <w:r w:rsidR="00C61540" w:rsidRPr="00ED3CF9">
              <w:rPr>
                <w:rFonts w:asciiTheme="majorHAnsi" w:hAnsiTheme="majorHAnsi" w:cstheme="majorHAnsi"/>
              </w:rPr>
              <w:t xml:space="preserve"> - </w:t>
            </w:r>
          </w:p>
        </w:tc>
      </w:tr>
      <w:tr w:rsidR="000550A2" w:rsidRPr="00ED3CF9" w:rsidTr="00204092">
        <w:tc>
          <w:tcPr>
            <w:tcW w:w="6514" w:type="dxa"/>
          </w:tcPr>
          <w:p w:rsidR="000550A2" w:rsidRPr="00ED3CF9" w:rsidRDefault="000550A2" w:rsidP="007E6972">
            <w:pPr>
              <w:spacing w:line="480" w:lineRule="auto"/>
              <w:jc w:val="both"/>
              <w:rPr>
                <w:rFonts w:asciiTheme="majorHAnsi" w:hAnsiTheme="majorHAnsi" w:cstheme="majorHAnsi"/>
              </w:rPr>
            </w:pPr>
            <w:r w:rsidRPr="00ED3CF9">
              <w:rPr>
                <w:rFonts w:asciiTheme="majorHAnsi" w:hAnsiTheme="majorHAnsi" w:cstheme="majorHAnsi"/>
                <w:b/>
              </w:rPr>
              <w:t xml:space="preserve">Contador Público Floriberto Pérez Mejía, Tesorero del Poder Judicial del Estado, </w:t>
            </w:r>
            <w:r w:rsidRPr="00ED3CF9">
              <w:rPr>
                <w:rFonts w:asciiTheme="majorHAnsi" w:hAnsiTheme="majorHAnsi" w:cstheme="majorHAnsi"/>
              </w:rPr>
              <w:t>con voz.</w:t>
            </w:r>
            <w:r w:rsidRPr="00ED3CF9">
              <w:rPr>
                <w:rFonts w:asciiTheme="majorHAnsi" w:hAnsiTheme="majorHAnsi" w:cstheme="majorHAnsi"/>
                <w:b/>
              </w:rPr>
              <w:t xml:space="preserve"> - - - - - - - - - - - - - - - - - - - - - - - </w:t>
            </w:r>
            <w:r w:rsidR="00803C66" w:rsidRPr="00ED3CF9">
              <w:rPr>
                <w:rFonts w:asciiTheme="majorHAnsi" w:hAnsiTheme="majorHAnsi" w:cstheme="majorHAnsi"/>
                <w:b/>
              </w:rPr>
              <w:t>- - - - - - - - - - - - - - -</w:t>
            </w:r>
          </w:p>
        </w:tc>
        <w:tc>
          <w:tcPr>
            <w:tcW w:w="2213" w:type="dxa"/>
          </w:tcPr>
          <w:p w:rsidR="000550A2" w:rsidRPr="00ED3CF9" w:rsidRDefault="000550A2" w:rsidP="007E6972">
            <w:pPr>
              <w:spacing w:line="480" w:lineRule="auto"/>
              <w:ind w:left="45"/>
              <w:jc w:val="both"/>
              <w:rPr>
                <w:rFonts w:asciiTheme="majorHAnsi" w:hAnsiTheme="majorHAnsi" w:cstheme="majorHAnsi"/>
              </w:rPr>
            </w:pPr>
            <w:r w:rsidRPr="00ED3CF9">
              <w:rPr>
                <w:rFonts w:asciiTheme="majorHAnsi" w:hAnsiTheme="majorHAnsi" w:cstheme="majorHAnsi"/>
              </w:rPr>
              <w:t>- - - -- - - - - - - - - - - - --</w:t>
            </w:r>
          </w:p>
          <w:p w:rsidR="000550A2" w:rsidRPr="00ED3CF9" w:rsidRDefault="00CD6D07" w:rsidP="007E6972">
            <w:pPr>
              <w:spacing w:line="480" w:lineRule="auto"/>
              <w:jc w:val="both"/>
              <w:rPr>
                <w:rFonts w:asciiTheme="majorHAnsi" w:hAnsiTheme="majorHAnsi" w:cstheme="majorHAnsi"/>
              </w:rPr>
            </w:pPr>
            <w:r w:rsidRPr="00ED3CF9">
              <w:rPr>
                <w:rFonts w:asciiTheme="majorHAnsi" w:hAnsiTheme="majorHAnsi" w:cstheme="majorHAnsi"/>
              </w:rPr>
              <w:t xml:space="preserve">Presente </w:t>
            </w:r>
            <w:r w:rsidR="000550A2" w:rsidRPr="00ED3CF9">
              <w:rPr>
                <w:rFonts w:asciiTheme="majorHAnsi" w:hAnsiTheme="majorHAnsi" w:cstheme="majorHAnsi"/>
              </w:rPr>
              <w:t>- - - - - - - - - -</w:t>
            </w:r>
          </w:p>
        </w:tc>
      </w:tr>
      <w:tr w:rsidR="000550A2" w:rsidRPr="00ED3CF9" w:rsidTr="00204092">
        <w:tc>
          <w:tcPr>
            <w:tcW w:w="6514" w:type="dxa"/>
          </w:tcPr>
          <w:p w:rsidR="000550A2" w:rsidRPr="00ED3CF9" w:rsidRDefault="000550A2" w:rsidP="007E6972">
            <w:pPr>
              <w:spacing w:line="480" w:lineRule="auto"/>
              <w:jc w:val="both"/>
              <w:rPr>
                <w:rFonts w:asciiTheme="majorHAnsi" w:hAnsiTheme="majorHAnsi" w:cstheme="majorHAnsi"/>
              </w:rPr>
            </w:pPr>
            <w:r w:rsidRPr="00ED3CF9">
              <w:rPr>
                <w:rFonts w:asciiTheme="majorHAnsi" w:hAnsiTheme="majorHAnsi" w:cstheme="majorHAnsi"/>
                <w:b/>
              </w:rPr>
              <w:t xml:space="preserve">José Juan Gilberto De León Escamilla, Secretario Ejecutivo del Consejo de la Judicatura del Estado, </w:t>
            </w:r>
            <w:r w:rsidRPr="00ED3CF9">
              <w:rPr>
                <w:rFonts w:asciiTheme="majorHAnsi" w:hAnsiTheme="majorHAnsi" w:cstheme="majorHAnsi"/>
              </w:rPr>
              <w:t>con voz</w:t>
            </w:r>
            <w:r w:rsidRPr="00ED3CF9">
              <w:rPr>
                <w:rFonts w:asciiTheme="majorHAnsi" w:hAnsiTheme="majorHAnsi" w:cstheme="majorHAnsi"/>
                <w:b/>
              </w:rPr>
              <w:t xml:space="preserve">. - - - - - - - - - - - - - - - - - - - - - - - - - - </w:t>
            </w:r>
          </w:p>
        </w:tc>
        <w:tc>
          <w:tcPr>
            <w:tcW w:w="2213" w:type="dxa"/>
          </w:tcPr>
          <w:p w:rsidR="000550A2" w:rsidRPr="00ED3CF9" w:rsidRDefault="000550A2" w:rsidP="007E6972">
            <w:pPr>
              <w:spacing w:line="480" w:lineRule="auto"/>
              <w:ind w:left="45"/>
              <w:jc w:val="both"/>
              <w:rPr>
                <w:rFonts w:asciiTheme="majorHAnsi" w:hAnsiTheme="majorHAnsi" w:cstheme="majorHAnsi"/>
              </w:rPr>
            </w:pPr>
            <w:r w:rsidRPr="00ED3CF9">
              <w:rPr>
                <w:rFonts w:asciiTheme="majorHAnsi" w:hAnsiTheme="majorHAnsi" w:cstheme="majorHAnsi"/>
              </w:rPr>
              <w:t>- - - -- - - - - - - - - - - - --</w:t>
            </w:r>
          </w:p>
          <w:p w:rsidR="000550A2" w:rsidRPr="00ED3CF9" w:rsidRDefault="000550A2" w:rsidP="007E6972">
            <w:pPr>
              <w:spacing w:line="480" w:lineRule="auto"/>
              <w:jc w:val="both"/>
              <w:rPr>
                <w:rFonts w:asciiTheme="majorHAnsi" w:hAnsiTheme="majorHAnsi" w:cstheme="majorHAnsi"/>
              </w:rPr>
            </w:pPr>
            <w:r w:rsidRPr="00ED3CF9">
              <w:rPr>
                <w:rFonts w:asciiTheme="majorHAnsi" w:hAnsiTheme="majorHAnsi" w:cstheme="majorHAnsi"/>
              </w:rPr>
              <w:t>Presente- - - - - - - - - -</w:t>
            </w:r>
          </w:p>
        </w:tc>
      </w:tr>
    </w:tbl>
    <w:p w:rsidR="00E87801" w:rsidRPr="00ED3CF9" w:rsidRDefault="00E87801" w:rsidP="000550A2">
      <w:pPr>
        <w:spacing w:after="0" w:line="480" w:lineRule="auto"/>
        <w:jc w:val="both"/>
        <w:rPr>
          <w:rFonts w:asciiTheme="majorHAnsi" w:hAnsiTheme="majorHAnsi" w:cstheme="majorHAnsi"/>
        </w:rPr>
      </w:pPr>
    </w:p>
    <w:p w:rsidR="000550A2" w:rsidRPr="00ED3CF9" w:rsidRDefault="000550A2" w:rsidP="000550A2">
      <w:pPr>
        <w:spacing w:after="0" w:line="480" w:lineRule="auto"/>
        <w:jc w:val="both"/>
        <w:rPr>
          <w:rFonts w:asciiTheme="majorHAnsi" w:hAnsiTheme="majorHAnsi" w:cstheme="majorHAnsi"/>
        </w:rPr>
      </w:pPr>
      <w:r w:rsidRPr="00ED3CF9">
        <w:rPr>
          <w:rFonts w:asciiTheme="majorHAnsi" w:hAnsiTheme="majorHAnsi" w:cstheme="majorHAnsi"/>
        </w:rPr>
        <w:t xml:space="preserve">DECLARATORIA DE QUORUM. </w:t>
      </w:r>
    </w:p>
    <w:p w:rsidR="003E099B" w:rsidRPr="00ED3CF9" w:rsidRDefault="000550A2" w:rsidP="000550A2">
      <w:pPr>
        <w:spacing w:after="0" w:line="480" w:lineRule="auto"/>
        <w:jc w:val="both"/>
        <w:rPr>
          <w:rFonts w:asciiTheme="majorHAnsi" w:hAnsiTheme="majorHAnsi" w:cstheme="majorHAnsi"/>
        </w:rPr>
      </w:pPr>
      <w:r w:rsidRPr="00ED3CF9">
        <w:rPr>
          <w:rFonts w:asciiTheme="majorHAnsi" w:hAnsiTheme="majorHAnsi" w:cstheme="majorHAnsi"/>
          <w:b/>
        </w:rPr>
        <w:t>En uso de la palabra, el Secretario Ejecutivo dijo</w:t>
      </w:r>
      <w:r w:rsidRPr="00ED3CF9">
        <w:rPr>
          <w:rFonts w:asciiTheme="majorHAnsi" w:hAnsiTheme="majorHAnsi" w:cstheme="majorHAnsi"/>
        </w:rPr>
        <w:t xml:space="preserve">: </w:t>
      </w:r>
      <w:proofErr w:type="gramStart"/>
      <w:r w:rsidRPr="00ED3CF9">
        <w:rPr>
          <w:rFonts w:asciiTheme="majorHAnsi" w:hAnsiTheme="majorHAnsi" w:cstheme="majorHAnsi"/>
        </w:rPr>
        <w:t>Presidenta</w:t>
      </w:r>
      <w:proofErr w:type="gramEnd"/>
      <w:r w:rsidRPr="00ED3CF9">
        <w:rPr>
          <w:rFonts w:asciiTheme="majorHAnsi" w:hAnsiTheme="majorHAnsi" w:cstheme="majorHAnsi"/>
        </w:rPr>
        <w:t xml:space="preserve">, le informo que existe quórum legal para sesionar el día de hoy por encontrarse presentes </w:t>
      </w:r>
      <w:r w:rsidR="009B0485">
        <w:rPr>
          <w:rFonts w:asciiTheme="majorHAnsi" w:hAnsiTheme="majorHAnsi" w:cstheme="majorHAnsi"/>
        </w:rPr>
        <w:t>ocho</w:t>
      </w:r>
      <w:r w:rsidR="00E542E7" w:rsidRPr="00ED3CF9">
        <w:rPr>
          <w:rFonts w:asciiTheme="majorHAnsi" w:hAnsiTheme="majorHAnsi" w:cstheme="majorHAnsi"/>
        </w:rPr>
        <w:t xml:space="preserve"> integrantes de este Comité de adquisiciones, </w:t>
      </w:r>
      <w:r w:rsidR="009B0485">
        <w:rPr>
          <w:rFonts w:asciiTheme="majorHAnsi" w:hAnsiTheme="majorHAnsi" w:cstheme="majorHAnsi"/>
        </w:rPr>
        <w:t>seis</w:t>
      </w:r>
      <w:r w:rsidR="00033CEF" w:rsidRPr="00ED3CF9">
        <w:rPr>
          <w:rFonts w:asciiTheme="majorHAnsi" w:hAnsiTheme="majorHAnsi" w:cstheme="majorHAnsi"/>
        </w:rPr>
        <w:t xml:space="preserve"> </w:t>
      </w:r>
      <w:r w:rsidRPr="00ED3CF9">
        <w:rPr>
          <w:rFonts w:asciiTheme="majorHAnsi" w:hAnsiTheme="majorHAnsi" w:cstheme="majorHAnsi"/>
        </w:rPr>
        <w:t xml:space="preserve">con derecho a voz y voto y </w:t>
      </w:r>
      <w:r w:rsidR="009B0485">
        <w:rPr>
          <w:rFonts w:asciiTheme="majorHAnsi" w:hAnsiTheme="majorHAnsi" w:cstheme="majorHAnsi"/>
        </w:rPr>
        <w:t>dos</w:t>
      </w:r>
      <w:r w:rsidR="00E542E7" w:rsidRPr="00ED3CF9">
        <w:rPr>
          <w:rFonts w:asciiTheme="majorHAnsi" w:hAnsiTheme="majorHAnsi" w:cstheme="majorHAnsi"/>
        </w:rPr>
        <w:t xml:space="preserve"> </w:t>
      </w:r>
      <w:r w:rsidRPr="00ED3CF9">
        <w:rPr>
          <w:rFonts w:asciiTheme="majorHAnsi" w:hAnsiTheme="majorHAnsi" w:cstheme="majorHAnsi"/>
        </w:rPr>
        <w:t>con derecho sólo a voz</w:t>
      </w:r>
      <w:r w:rsidR="00C61540" w:rsidRPr="00ED3CF9">
        <w:rPr>
          <w:rFonts w:asciiTheme="majorHAnsi" w:hAnsiTheme="majorHAnsi" w:cstheme="majorHAnsi"/>
        </w:rPr>
        <w:t xml:space="preserve">, </w:t>
      </w:r>
      <w:r w:rsidRPr="00ED3CF9">
        <w:rPr>
          <w:rFonts w:asciiTheme="majorHAnsi" w:hAnsiTheme="majorHAnsi" w:cstheme="majorHAnsi"/>
        </w:rPr>
        <w:t>lo anterior, en términos de lo previsto en los Lineamientos de Adquisiciones, Arrendamientos, Servicios y Obra Pública del Consejo de la Judicatura del Estado de Tlaxcala vigentes</w:t>
      </w:r>
      <w:r w:rsidR="00F70065" w:rsidRPr="00ED3CF9">
        <w:rPr>
          <w:rFonts w:asciiTheme="majorHAnsi" w:hAnsiTheme="majorHAnsi" w:cstheme="majorHAnsi"/>
        </w:rPr>
        <w:t xml:space="preserve">.  </w:t>
      </w:r>
      <w:r w:rsidRPr="00ED3CF9">
        <w:rPr>
          <w:rFonts w:asciiTheme="majorHAnsi" w:hAnsiTheme="majorHAnsi" w:cstheme="majorHAnsi"/>
          <w:b/>
        </w:rPr>
        <w:t xml:space="preserve">En uso de la palabra, la Magistrada Presidenta dijo: </w:t>
      </w:r>
      <w:r w:rsidRPr="00ED3CF9">
        <w:rPr>
          <w:rFonts w:asciiTheme="majorHAnsi" w:hAnsiTheme="majorHAnsi" w:cstheme="majorHAnsi"/>
        </w:rPr>
        <w:t xml:space="preserve">una vez escuchado el informe del Secretario Ejecutivo y en razón de que existe quórum legal, declaro abierta la presente sesión para que todos los acuerdos que se dicten, tengan la validez que en derecho </w:t>
      </w:r>
      <w:r w:rsidR="001E0114" w:rsidRPr="00ED3CF9">
        <w:rPr>
          <w:rFonts w:asciiTheme="majorHAnsi" w:hAnsiTheme="majorHAnsi" w:cstheme="majorHAnsi"/>
        </w:rPr>
        <w:t>corresponde. -</w:t>
      </w:r>
      <w:r w:rsidRPr="00ED3CF9">
        <w:rPr>
          <w:rFonts w:asciiTheme="majorHAnsi" w:hAnsiTheme="majorHAnsi" w:cstheme="majorHAnsi"/>
        </w:rPr>
        <w:t xml:space="preserve"> - - </w:t>
      </w:r>
      <w:r w:rsidR="004D1721" w:rsidRPr="00ED3CF9">
        <w:rPr>
          <w:rFonts w:asciiTheme="majorHAnsi" w:hAnsiTheme="majorHAnsi" w:cstheme="majorHAnsi"/>
        </w:rPr>
        <w:t xml:space="preserve">- - - - - - </w:t>
      </w:r>
      <w:r w:rsidR="00CD6D07" w:rsidRPr="00ED3CF9">
        <w:rPr>
          <w:rFonts w:asciiTheme="majorHAnsi" w:hAnsiTheme="majorHAnsi" w:cstheme="majorHAnsi"/>
        </w:rPr>
        <w:t xml:space="preserve">- - - - - - - - - - - - - - - - - - - - - - - - - - - - - - </w:t>
      </w:r>
      <w:r w:rsidR="0027567E">
        <w:rPr>
          <w:rFonts w:asciiTheme="majorHAnsi" w:hAnsiTheme="majorHAnsi" w:cstheme="majorHAnsi"/>
        </w:rPr>
        <w:t xml:space="preserve">- - - - - - </w:t>
      </w:r>
    </w:p>
    <w:p w:rsidR="00E87801" w:rsidRPr="00ED3CF9" w:rsidRDefault="001B3E82" w:rsidP="00E87801">
      <w:pPr>
        <w:pStyle w:val="NormalWeb"/>
        <w:spacing w:before="0" w:beforeAutospacing="0" w:after="0" w:afterAutospacing="0" w:line="480" w:lineRule="auto"/>
        <w:ind w:firstLine="708"/>
        <w:jc w:val="both"/>
        <w:rPr>
          <w:rFonts w:asciiTheme="majorHAnsi" w:eastAsia="Batang" w:hAnsiTheme="majorHAnsi" w:cstheme="majorHAnsi"/>
          <w:b/>
          <w:sz w:val="22"/>
          <w:szCs w:val="22"/>
        </w:rPr>
      </w:pPr>
      <w:r w:rsidRPr="00ED3CF9">
        <w:rPr>
          <w:rFonts w:asciiTheme="majorHAnsi" w:eastAsia="Batang" w:hAnsiTheme="majorHAnsi" w:cstheme="majorHAnsi"/>
          <w:b/>
          <w:sz w:val="22"/>
          <w:szCs w:val="22"/>
        </w:rPr>
        <w:t>ACUERDO II</w:t>
      </w:r>
      <w:r w:rsidR="006328B7" w:rsidRPr="00ED3CF9">
        <w:rPr>
          <w:rFonts w:asciiTheme="majorHAnsi" w:eastAsia="Batang" w:hAnsiTheme="majorHAnsi" w:cstheme="majorHAnsi"/>
          <w:b/>
          <w:sz w:val="22"/>
          <w:szCs w:val="22"/>
        </w:rPr>
        <w:t>/</w:t>
      </w:r>
      <w:r w:rsidR="00E542E7" w:rsidRPr="00ED3CF9">
        <w:rPr>
          <w:rFonts w:asciiTheme="majorHAnsi" w:eastAsia="Batang" w:hAnsiTheme="majorHAnsi" w:cstheme="majorHAnsi"/>
          <w:b/>
          <w:sz w:val="22"/>
          <w:szCs w:val="22"/>
        </w:rPr>
        <w:t>5</w:t>
      </w:r>
      <w:r w:rsidR="00E87801" w:rsidRPr="00ED3CF9">
        <w:rPr>
          <w:rFonts w:asciiTheme="majorHAnsi" w:eastAsia="Batang" w:hAnsiTheme="majorHAnsi" w:cstheme="majorHAnsi"/>
          <w:b/>
          <w:sz w:val="22"/>
          <w:szCs w:val="22"/>
        </w:rPr>
        <w:t>5</w:t>
      </w:r>
      <w:r w:rsidR="000550A2" w:rsidRPr="00ED3CF9">
        <w:rPr>
          <w:rFonts w:asciiTheme="majorHAnsi" w:eastAsia="Batang" w:hAnsiTheme="majorHAnsi" w:cstheme="majorHAnsi"/>
          <w:b/>
          <w:sz w:val="22"/>
          <w:szCs w:val="22"/>
        </w:rPr>
        <w:t>/201</w:t>
      </w:r>
      <w:r w:rsidR="00F70065" w:rsidRPr="00ED3CF9">
        <w:rPr>
          <w:rFonts w:asciiTheme="majorHAnsi" w:eastAsia="Batang" w:hAnsiTheme="majorHAnsi" w:cstheme="majorHAnsi"/>
          <w:b/>
          <w:sz w:val="22"/>
          <w:szCs w:val="22"/>
        </w:rPr>
        <w:t>7</w:t>
      </w:r>
      <w:r w:rsidR="000550A2" w:rsidRPr="00ED3CF9">
        <w:rPr>
          <w:rFonts w:asciiTheme="majorHAnsi" w:eastAsia="Batang" w:hAnsiTheme="majorHAnsi" w:cstheme="majorHAnsi"/>
          <w:b/>
          <w:sz w:val="22"/>
          <w:szCs w:val="22"/>
        </w:rPr>
        <w:t>.</w:t>
      </w:r>
      <w:r w:rsidR="00E87801" w:rsidRPr="00ED3CF9">
        <w:rPr>
          <w:rFonts w:asciiTheme="majorHAnsi" w:eastAsia="Batang" w:hAnsiTheme="majorHAnsi" w:cstheme="majorHAnsi"/>
          <w:b/>
          <w:sz w:val="22"/>
          <w:szCs w:val="22"/>
        </w:rPr>
        <w:t xml:space="preserve"> Cuenta del Secretario Ejecutivo con el acta de informe del dictamen técnico y apertura de propuestas económicas de la licitación pública nacional PJET/LPN/005-2017, referente a la adquisición del servicio de seguridad y vigilancia, para el Poder Judicial del Estado de Tlaxcala</w:t>
      </w:r>
      <w:r w:rsidR="009A5150" w:rsidRPr="00ED3CF9">
        <w:rPr>
          <w:rFonts w:asciiTheme="majorHAnsi" w:eastAsia="Batang" w:hAnsiTheme="majorHAnsi" w:cstheme="majorHAnsi"/>
          <w:b/>
          <w:sz w:val="22"/>
          <w:szCs w:val="22"/>
        </w:rPr>
        <w:t xml:space="preserve">. - - - - - - - - - - - - - - - - - - - - - - - - - - - - - - - - - - - - - - - - - - - - - - - - - - - - - - - - - - - - - - - - - - - - </w:t>
      </w:r>
    </w:p>
    <w:p w:rsidR="00406A9E" w:rsidRDefault="009A5150" w:rsidP="0027567E">
      <w:pPr>
        <w:pStyle w:val="NormalWeb"/>
        <w:spacing w:before="0" w:beforeAutospacing="0" w:after="0" w:afterAutospacing="0" w:line="480" w:lineRule="auto"/>
        <w:jc w:val="both"/>
        <w:rPr>
          <w:rFonts w:asciiTheme="majorHAnsi" w:eastAsia="Batang" w:hAnsiTheme="majorHAnsi" w:cstheme="majorHAnsi"/>
          <w:b/>
        </w:rPr>
      </w:pPr>
      <w:r w:rsidRPr="00406A9E">
        <w:rPr>
          <w:rFonts w:asciiTheme="majorHAnsi" w:eastAsia="Batang" w:hAnsiTheme="majorHAnsi" w:cstheme="majorHAnsi"/>
          <w:i/>
          <w:sz w:val="22"/>
          <w:szCs w:val="22"/>
        </w:rPr>
        <w:t xml:space="preserve">Dada cuenta </w:t>
      </w:r>
      <w:r w:rsidR="00160E1C" w:rsidRPr="00406A9E">
        <w:rPr>
          <w:rFonts w:asciiTheme="majorHAnsi" w:eastAsia="Batang" w:hAnsiTheme="majorHAnsi" w:cstheme="majorHAnsi"/>
          <w:i/>
          <w:sz w:val="22"/>
          <w:szCs w:val="22"/>
        </w:rPr>
        <w:t>por</w:t>
      </w:r>
      <w:r w:rsidRPr="00406A9E">
        <w:rPr>
          <w:rFonts w:asciiTheme="majorHAnsi" w:eastAsia="Batang" w:hAnsiTheme="majorHAnsi" w:cstheme="majorHAnsi"/>
          <w:i/>
          <w:sz w:val="22"/>
          <w:szCs w:val="22"/>
        </w:rPr>
        <w:t xml:space="preserve"> Secretario Ejecutivo con el acta de informe del dictamen técnico y apertura de propuestas económicas de la licitación pública nacional PJET/LPN/005-2017, referente a la adquisición del servicio de seguridad y vigilancia, para el Poder Judicial del Estado de Tlaxcala</w:t>
      </w:r>
      <w:r w:rsidR="002803F8" w:rsidRPr="00406A9E">
        <w:rPr>
          <w:rFonts w:asciiTheme="majorHAnsi" w:eastAsia="Batang" w:hAnsiTheme="majorHAnsi" w:cstheme="majorHAnsi"/>
          <w:i/>
          <w:sz w:val="22"/>
          <w:szCs w:val="22"/>
        </w:rPr>
        <w:t xml:space="preserve">, </w:t>
      </w:r>
      <w:r w:rsidR="00A202B1" w:rsidRPr="00406A9E">
        <w:rPr>
          <w:rFonts w:asciiTheme="majorHAnsi" w:eastAsia="Batang" w:hAnsiTheme="majorHAnsi" w:cstheme="majorHAnsi"/>
          <w:i/>
          <w:sz w:val="22"/>
          <w:szCs w:val="22"/>
        </w:rPr>
        <w:t>en seguimiento al acuerdo  II/51/2017</w:t>
      </w:r>
      <w:r w:rsidR="00A202B1" w:rsidRPr="00406A9E">
        <w:rPr>
          <w:rFonts w:asciiTheme="majorHAnsi" w:eastAsia="Batang" w:hAnsiTheme="majorHAnsi" w:cstheme="majorHAnsi"/>
          <w:b/>
          <w:i/>
          <w:sz w:val="22"/>
          <w:szCs w:val="22"/>
        </w:rPr>
        <w:t>,</w:t>
      </w:r>
      <w:r w:rsidR="00160E1C" w:rsidRPr="00406A9E">
        <w:rPr>
          <w:rFonts w:asciiTheme="majorHAnsi" w:eastAsia="Batang" w:hAnsiTheme="majorHAnsi" w:cstheme="majorHAnsi"/>
          <w:b/>
          <w:i/>
          <w:sz w:val="22"/>
          <w:szCs w:val="22"/>
        </w:rPr>
        <w:t xml:space="preserve"> </w:t>
      </w:r>
      <w:r w:rsidR="00160E1C" w:rsidRPr="00406A9E">
        <w:rPr>
          <w:rFonts w:asciiTheme="majorHAnsi" w:eastAsia="Batang" w:hAnsiTheme="majorHAnsi" w:cstheme="majorHAnsi"/>
          <w:i/>
          <w:sz w:val="22"/>
          <w:szCs w:val="22"/>
        </w:rPr>
        <w:t xml:space="preserve">para el fallo correspondiente, </w:t>
      </w:r>
      <w:r w:rsidR="00A202B1" w:rsidRPr="00406A9E">
        <w:rPr>
          <w:rFonts w:asciiTheme="majorHAnsi" w:eastAsia="Batang" w:hAnsiTheme="majorHAnsi" w:cstheme="majorHAnsi"/>
          <w:b/>
          <w:i/>
          <w:sz w:val="22"/>
          <w:szCs w:val="22"/>
        </w:rPr>
        <w:t xml:space="preserve"> </w:t>
      </w:r>
      <w:r w:rsidRPr="00406A9E">
        <w:rPr>
          <w:rFonts w:asciiTheme="majorHAnsi" w:eastAsia="Batang" w:hAnsiTheme="majorHAnsi" w:cstheme="majorHAnsi"/>
          <w:i/>
          <w:sz w:val="22"/>
          <w:szCs w:val="22"/>
        </w:rPr>
        <w:t>que cons</w:t>
      </w:r>
      <w:r w:rsidR="002803F8" w:rsidRPr="00406A9E">
        <w:rPr>
          <w:rFonts w:asciiTheme="majorHAnsi" w:eastAsia="Batang" w:hAnsiTheme="majorHAnsi" w:cstheme="majorHAnsi"/>
          <w:i/>
          <w:sz w:val="22"/>
          <w:szCs w:val="22"/>
        </w:rPr>
        <w:t xml:space="preserve">igna la participación de dos </w:t>
      </w:r>
      <w:r w:rsidRPr="00406A9E">
        <w:rPr>
          <w:rFonts w:asciiTheme="majorHAnsi" w:eastAsia="Batang" w:hAnsiTheme="majorHAnsi" w:cstheme="majorHAnsi"/>
          <w:i/>
          <w:sz w:val="22"/>
          <w:szCs w:val="22"/>
        </w:rPr>
        <w:t xml:space="preserve">empresas: </w:t>
      </w:r>
      <w:r w:rsidR="00587E72" w:rsidRPr="00406A9E">
        <w:rPr>
          <w:rFonts w:asciiTheme="majorHAnsi" w:eastAsia="Batang" w:hAnsiTheme="majorHAnsi" w:cstheme="majorHAnsi"/>
          <w:i/>
          <w:sz w:val="22"/>
          <w:szCs w:val="22"/>
        </w:rPr>
        <w:t>“</w:t>
      </w:r>
      <w:proofErr w:type="spellStart"/>
      <w:r w:rsidR="002803F8" w:rsidRPr="00406A9E">
        <w:rPr>
          <w:rFonts w:asciiTheme="majorHAnsi" w:eastAsia="Batang" w:hAnsiTheme="majorHAnsi" w:cstheme="majorHAnsi"/>
          <w:i/>
          <w:sz w:val="22"/>
          <w:szCs w:val="22"/>
        </w:rPr>
        <w:t>Servitalentos</w:t>
      </w:r>
      <w:proofErr w:type="spellEnd"/>
      <w:r w:rsidR="002803F8" w:rsidRPr="00406A9E">
        <w:rPr>
          <w:rFonts w:asciiTheme="majorHAnsi" w:eastAsia="Batang" w:hAnsiTheme="majorHAnsi" w:cstheme="majorHAnsi"/>
          <w:i/>
          <w:sz w:val="22"/>
          <w:szCs w:val="22"/>
        </w:rPr>
        <w:t xml:space="preserve"> S de R.L. de C.V.</w:t>
      </w:r>
      <w:r w:rsidR="00587E72" w:rsidRPr="00406A9E">
        <w:rPr>
          <w:rFonts w:asciiTheme="majorHAnsi" w:eastAsia="Batang" w:hAnsiTheme="majorHAnsi" w:cstheme="majorHAnsi"/>
          <w:i/>
          <w:sz w:val="22"/>
          <w:szCs w:val="22"/>
        </w:rPr>
        <w:t>”</w:t>
      </w:r>
      <w:r w:rsidRPr="00406A9E">
        <w:rPr>
          <w:rFonts w:asciiTheme="majorHAnsi" w:eastAsia="Batang" w:hAnsiTheme="majorHAnsi" w:cstheme="majorHAnsi"/>
          <w:i/>
          <w:sz w:val="22"/>
          <w:szCs w:val="22"/>
        </w:rPr>
        <w:t xml:space="preserve"> y </w:t>
      </w:r>
      <w:r w:rsidR="00587E72" w:rsidRPr="00406A9E">
        <w:rPr>
          <w:rFonts w:asciiTheme="majorHAnsi" w:eastAsia="Batang" w:hAnsiTheme="majorHAnsi" w:cstheme="majorHAnsi"/>
          <w:i/>
          <w:sz w:val="22"/>
          <w:szCs w:val="22"/>
        </w:rPr>
        <w:t>“</w:t>
      </w:r>
      <w:r w:rsidR="002803F8" w:rsidRPr="00406A9E">
        <w:rPr>
          <w:rFonts w:asciiTheme="majorHAnsi" w:eastAsia="Batang" w:hAnsiTheme="majorHAnsi" w:cstheme="majorHAnsi"/>
          <w:i/>
          <w:sz w:val="22"/>
          <w:szCs w:val="22"/>
        </w:rPr>
        <w:t xml:space="preserve">Servicio Especial </w:t>
      </w:r>
      <w:proofErr w:type="spellStart"/>
      <w:r w:rsidR="002803F8" w:rsidRPr="00406A9E">
        <w:rPr>
          <w:rFonts w:asciiTheme="majorHAnsi" w:eastAsia="Batang" w:hAnsiTheme="majorHAnsi" w:cstheme="majorHAnsi"/>
          <w:i/>
          <w:sz w:val="22"/>
          <w:szCs w:val="22"/>
        </w:rPr>
        <w:t>Limys</w:t>
      </w:r>
      <w:proofErr w:type="spellEnd"/>
      <w:r w:rsidR="002803F8" w:rsidRPr="00406A9E">
        <w:rPr>
          <w:rFonts w:asciiTheme="majorHAnsi" w:eastAsia="Batang" w:hAnsiTheme="majorHAnsi" w:cstheme="majorHAnsi"/>
          <w:i/>
          <w:sz w:val="22"/>
          <w:szCs w:val="22"/>
        </w:rPr>
        <w:t xml:space="preserve">  S de R.L. de C.V.</w:t>
      </w:r>
      <w:r w:rsidR="00587E72" w:rsidRPr="00406A9E">
        <w:rPr>
          <w:rFonts w:asciiTheme="majorHAnsi" w:eastAsia="Batang" w:hAnsiTheme="majorHAnsi" w:cstheme="majorHAnsi"/>
          <w:i/>
          <w:sz w:val="22"/>
          <w:szCs w:val="22"/>
        </w:rPr>
        <w:t>”</w:t>
      </w:r>
      <w:r w:rsidR="002803F8" w:rsidRPr="00406A9E">
        <w:rPr>
          <w:rFonts w:asciiTheme="majorHAnsi" w:eastAsia="Batang" w:hAnsiTheme="majorHAnsi" w:cstheme="majorHAnsi"/>
          <w:i/>
          <w:sz w:val="22"/>
          <w:szCs w:val="22"/>
        </w:rPr>
        <w:t xml:space="preserve">, </w:t>
      </w:r>
      <w:r w:rsidR="00A202B1" w:rsidRPr="00406A9E">
        <w:rPr>
          <w:rFonts w:asciiTheme="majorHAnsi" w:eastAsia="Batang" w:hAnsiTheme="majorHAnsi" w:cstheme="majorHAnsi"/>
          <w:i/>
          <w:sz w:val="22"/>
          <w:szCs w:val="22"/>
        </w:rPr>
        <w:t xml:space="preserve"> formulando las propuestas </w:t>
      </w:r>
      <w:r w:rsidR="003E099B" w:rsidRPr="00406A9E">
        <w:rPr>
          <w:rFonts w:asciiTheme="majorHAnsi" w:eastAsia="Batang" w:hAnsiTheme="majorHAnsi" w:cstheme="majorHAnsi"/>
          <w:i/>
          <w:sz w:val="22"/>
          <w:szCs w:val="22"/>
        </w:rPr>
        <w:t xml:space="preserve">que ascienden a las cantidades siguientes: </w:t>
      </w:r>
      <w:r w:rsidR="00587E72" w:rsidRPr="00406A9E">
        <w:rPr>
          <w:rFonts w:asciiTheme="majorHAnsi" w:eastAsia="Batang" w:hAnsiTheme="majorHAnsi" w:cstheme="majorHAnsi"/>
          <w:i/>
          <w:sz w:val="22"/>
          <w:szCs w:val="22"/>
        </w:rPr>
        <w:t>“</w:t>
      </w:r>
      <w:proofErr w:type="spellStart"/>
      <w:r w:rsidR="00587E72" w:rsidRPr="00406A9E">
        <w:rPr>
          <w:rFonts w:asciiTheme="majorHAnsi" w:eastAsia="Batang" w:hAnsiTheme="majorHAnsi" w:cstheme="majorHAnsi"/>
          <w:b/>
          <w:i/>
          <w:sz w:val="22"/>
          <w:szCs w:val="22"/>
        </w:rPr>
        <w:t>Servitalentos</w:t>
      </w:r>
      <w:proofErr w:type="spellEnd"/>
      <w:r w:rsidR="00587E72" w:rsidRPr="00406A9E">
        <w:rPr>
          <w:rFonts w:asciiTheme="majorHAnsi" w:eastAsia="Batang" w:hAnsiTheme="majorHAnsi" w:cstheme="majorHAnsi"/>
          <w:b/>
          <w:i/>
          <w:sz w:val="22"/>
          <w:szCs w:val="22"/>
        </w:rPr>
        <w:t xml:space="preserve"> S de R.L. de C.V.”</w:t>
      </w:r>
      <w:r w:rsidR="00587E72" w:rsidRPr="00406A9E">
        <w:rPr>
          <w:rFonts w:asciiTheme="majorHAnsi" w:eastAsia="Batang" w:hAnsiTheme="majorHAnsi" w:cstheme="majorHAnsi"/>
          <w:i/>
          <w:sz w:val="22"/>
          <w:szCs w:val="22"/>
        </w:rPr>
        <w:t xml:space="preserve"> </w:t>
      </w:r>
      <w:r w:rsidR="00587E72" w:rsidRPr="00406A9E">
        <w:rPr>
          <w:rFonts w:asciiTheme="majorHAnsi" w:eastAsia="Batang" w:hAnsiTheme="majorHAnsi" w:cstheme="majorHAnsi"/>
          <w:b/>
          <w:i/>
          <w:sz w:val="22"/>
          <w:szCs w:val="22"/>
        </w:rPr>
        <w:t>mensual</w:t>
      </w:r>
      <w:r w:rsidR="003E099B" w:rsidRPr="00406A9E">
        <w:rPr>
          <w:rFonts w:asciiTheme="majorHAnsi" w:eastAsia="Batang" w:hAnsiTheme="majorHAnsi" w:cstheme="majorHAnsi"/>
          <w:i/>
          <w:sz w:val="22"/>
          <w:szCs w:val="22"/>
        </w:rPr>
        <w:t xml:space="preserve">: </w:t>
      </w:r>
      <w:r w:rsidR="00587E72" w:rsidRPr="00406A9E">
        <w:rPr>
          <w:rFonts w:asciiTheme="majorHAnsi" w:eastAsia="Batang" w:hAnsiTheme="majorHAnsi" w:cstheme="majorHAnsi"/>
          <w:i/>
          <w:sz w:val="22"/>
          <w:szCs w:val="22"/>
        </w:rPr>
        <w:t>$125,280.00 (ciento veinticinco mil doscientos ochenta pesos 00/100 M.N.)</w:t>
      </w:r>
      <w:r w:rsidR="003E099B" w:rsidRPr="00406A9E">
        <w:rPr>
          <w:rFonts w:asciiTheme="majorHAnsi" w:eastAsia="Batang" w:hAnsiTheme="majorHAnsi" w:cstheme="majorHAnsi"/>
          <w:i/>
          <w:sz w:val="22"/>
          <w:szCs w:val="22"/>
        </w:rPr>
        <w:t>;</w:t>
      </w:r>
      <w:r w:rsidR="00587E72" w:rsidRPr="00406A9E">
        <w:rPr>
          <w:rFonts w:asciiTheme="majorHAnsi" w:eastAsia="Batang" w:hAnsiTheme="majorHAnsi" w:cstheme="majorHAnsi"/>
          <w:i/>
          <w:sz w:val="22"/>
          <w:szCs w:val="22"/>
        </w:rPr>
        <w:t xml:space="preserve"> y </w:t>
      </w:r>
      <w:r w:rsidR="00587E72" w:rsidRPr="00406A9E">
        <w:rPr>
          <w:rFonts w:asciiTheme="majorHAnsi" w:eastAsia="Batang" w:hAnsiTheme="majorHAnsi" w:cstheme="majorHAnsi"/>
          <w:b/>
          <w:i/>
          <w:sz w:val="22"/>
          <w:szCs w:val="22"/>
        </w:rPr>
        <w:t>anual</w:t>
      </w:r>
      <w:r w:rsidR="003E099B" w:rsidRPr="00406A9E">
        <w:rPr>
          <w:rFonts w:asciiTheme="majorHAnsi" w:eastAsia="Batang" w:hAnsiTheme="majorHAnsi" w:cstheme="majorHAnsi"/>
          <w:b/>
          <w:i/>
          <w:sz w:val="22"/>
          <w:szCs w:val="22"/>
        </w:rPr>
        <w:t>,</w:t>
      </w:r>
      <w:r w:rsidR="00587E72" w:rsidRPr="00406A9E">
        <w:rPr>
          <w:rFonts w:asciiTheme="majorHAnsi" w:eastAsia="Batang" w:hAnsiTheme="majorHAnsi" w:cstheme="majorHAnsi"/>
          <w:b/>
          <w:i/>
          <w:sz w:val="22"/>
          <w:szCs w:val="22"/>
        </w:rPr>
        <w:t xml:space="preserve"> </w:t>
      </w:r>
      <w:r w:rsidR="003E099B" w:rsidRPr="00406A9E">
        <w:rPr>
          <w:rFonts w:asciiTheme="majorHAnsi" w:eastAsia="Batang" w:hAnsiTheme="majorHAnsi" w:cstheme="majorHAnsi"/>
          <w:i/>
          <w:sz w:val="22"/>
          <w:szCs w:val="22"/>
        </w:rPr>
        <w:t>$</w:t>
      </w:r>
      <w:r w:rsidR="00587E72" w:rsidRPr="00406A9E">
        <w:rPr>
          <w:rFonts w:asciiTheme="majorHAnsi" w:eastAsia="Batang" w:hAnsiTheme="majorHAnsi" w:cstheme="majorHAnsi"/>
          <w:i/>
          <w:sz w:val="22"/>
          <w:szCs w:val="22"/>
        </w:rPr>
        <w:t xml:space="preserve">1,503,360.00 (un millón </w:t>
      </w:r>
      <w:r w:rsidR="003E099B" w:rsidRPr="00406A9E">
        <w:rPr>
          <w:rFonts w:asciiTheme="majorHAnsi" w:eastAsia="Batang" w:hAnsiTheme="majorHAnsi" w:cstheme="majorHAnsi"/>
          <w:i/>
          <w:sz w:val="22"/>
          <w:szCs w:val="22"/>
        </w:rPr>
        <w:t xml:space="preserve">quinientos tres mil </w:t>
      </w:r>
      <w:r w:rsidR="00587E72" w:rsidRPr="00406A9E">
        <w:rPr>
          <w:rFonts w:asciiTheme="majorHAnsi" w:eastAsia="Batang" w:hAnsiTheme="majorHAnsi" w:cstheme="majorHAnsi"/>
          <w:i/>
          <w:sz w:val="22"/>
          <w:szCs w:val="22"/>
        </w:rPr>
        <w:t>trescientos sesenta pesos 60/100 M.N.);   “</w:t>
      </w:r>
      <w:r w:rsidR="00587E72" w:rsidRPr="00406A9E">
        <w:rPr>
          <w:rFonts w:asciiTheme="majorHAnsi" w:eastAsia="Batang" w:hAnsiTheme="majorHAnsi" w:cstheme="majorHAnsi"/>
          <w:b/>
          <w:i/>
          <w:sz w:val="22"/>
          <w:szCs w:val="22"/>
        </w:rPr>
        <w:t xml:space="preserve">Servicio Especial </w:t>
      </w:r>
      <w:proofErr w:type="spellStart"/>
      <w:r w:rsidR="00587E72" w:rsidRPr="00406A9E">
        <w:rPr>
          <w:rFonts w:asciiTheme="majorHAnsi" w:eastAsia="Batang" w:hAnsiTheme="majorHAnsi" w:cstheme="majorHAnsi"/>
          <w:b/>
          <w:i/>
          <w:sz w:val="22"/>
          <w:szCs w:val="22"/>
        </w:rPr>
        <w:t>Limys</w:t>
      </w:r>
      <w:proofErr w:type="spellEnd"/>
      <w:r w:rsidR="00587E72" w:rsidRPr="00406A9E">
        <w:rPr>
          <w:rFonts w:asciiTheme="majorHAnsi" w:eastAsia="Batang" w:hAnsiTheme="majorHAnsi" w:cstheme="majorHAnsi"/>
          <w:b/>
          <w:i/>
          <w:sz w:val="22"/>
          <w:szCs w:val="22"/>
        </w:rPr>
        <w:t xml:space="preserve">  S de R.L. de C.V.”, mensual</w:t>
      </w:r>
      <w:r w:rsidR="00587E72" w:rsidRPr="00406A9E">
        <w:rPr>
          <w:rFonts w:asciiTheme="majorHAnsi" w:eastAsia="Batang" w:hAnsiTheme="majorHAnsi" w:cstheme="majorHAnsi"/>
          <w:i/>
          <w:sz w:val="22"/>
          <w:szCs w:val="22"/>
        </w:rPr>
        <w:t xml:space="preserve"> $197,408.80 (ciento noventa y siete mil cuatrocientos ocho pesos 80/100 M.N.) y </w:t>
      </w:r>
      <w:r w:rsidR="00587E72" w:rsidRPr="00406A9E">
        <w:rPr>
          <w:rFonts w:asciiTheme="majorHAnsi" w:eastAsia="Batang" w:hAnsiTheme="majorHAnsi" w:cstheme="majorHAnsi"/>
          <w:b/>
          <w:i/>
          <w:sz w:val="22"/>
          <w:szCs w:val="22"/>
        </w:rPr>
        <w:t xml:space="preserve">anual </w:t>
      </w:r>
      <w:r w:rsidR="00587E72" w:rsidRPr="00406A9E">
        <w:rPr>
          <w:rFonts w:asciiTheme="majorHAnsi" w:eastAsia="Batang" w:hAnsiTheme="majorHAnsi" w:cstheme="majorHAnsi"/>
          <w:i/>
          <w:sz w:val="22"/>
          <w:szCs w:val="22"/>
        </w:rPr>
        <w:t>$ 2,368,905.60 (dos millones trescientos sesenta y ocho mil novecientos cinco pesos 60/100 M.N.);</w:t>
      </w:r>
      <w:r w:rsidR="00A202B1" w:rsidRPr="00406A9E">
        <w:rPr>
          <w:rFonts w:asciiTheme="majorHAnsi" w:eastAsia="Batang" w:hAnsiTheme="majorHAnsi" w:cstheme="majorHAnsi"/>
          <w:i/>
          <w:sz w:val="22"/>
          <w:szCs w:val="22"/>
        </w:rPr>
        <w:t xml:space="preserve"> </w:t>
      </w:r>
      <w:r w:rsidR="003E099B" w:rsidRPr="00406A9E">
        <w:rPr>
          <w:rFonts w:asciiTheme="majorHAnsi" w:eastAsia="Batang" w:hAnsiTheme="majorHAnsi" w:cstheme="majorHAnsi"/>
          <w:i/>
          <w:sz w:val="22"/>
          <w:szCs w:val="22"/>
        </w:rPr>
        <w:t xml:space="preserve">todas con IVA incluido, </w:t>
      </w:r>
      <w:r w:rsidR="00A202B1" w:rsidRPr="00406A9E">
        <w:rPr>
          <w:rFonts w:asciiTheme="majorHAnsi" w:eastAsia="Batang" w:hAnsiTheme="majorHAnsi" w:cstheme="majorHAnsi"/>
          <w:i/>
          <w:sz w:val="22"/>
          <w:szCs w:val="22"/>
        </w:rPr>
        <w:t xml:space="preserve">las cuales reúnen los requisitos técnicos, legales y económicos que garantizan el cumplimiento de las obligaciones, </w:t>
      </w:r>
      <w:r w:rsidRPr="00406A9E">
        <w:rPr>
          <w:rFonts w:asciiTheme="majorHAnsi" w:eastAsia="Batang" w:hAnsiTheme="majorHAnsi" w:cstheme="majorHAnsi"/>
          <w:i/>
          <w:sz w:val="22"/>
          <w:szCs w:val="22"/>
        </w:rPr>
        <w:t xml:space="preserve">por lo que con </w:t>
      </w:r>
      <w:r w:rsidRPr="00406A9E">
        <w:rPr>
          <w:rFonts w:asciiTheme="majorHAnsi" w:eastAsia="Batang" w:hAnsiTheme="majorHAnsi" w:cstheme="majorHAnsi"/>
          <w:i/>
          <w:sz w:val="22"/>
          <w:szCs w:val="22"/>
        </w:rPr>
        <w:lastRenderedPageBreak/>
        <w:t>fundamento en los artículos 85 de la Constitución Política del Estado Libre y Soberano de Tlaxcala, 61 y 68 Fracción XIX de la Ley Orgánica del Poder Judicial del Estado de Tlaxcala, 9 Fracción XV del Reglamento del Consejo de la Judicatura del Estado de Tlaxcala, 22, 32 y 33 de la Ley de Adquisiciones, Arrendamientos y Servicios del Estado de Tlaxcala se determina adjudica</w:t>
      </w:r>
      <w:r w:rsidR="00A202B1" w:rsidRPr="00406A9E">
        <w:rPr>
          <w:rFonts w:asciiTheme="majorHAnsi" w:eastAsia="Batang" w:hAnsiTheme="majorHAnsi" w:cstheme="majorHAnsi"/>
          <w:i/>
          <w:sz w:val="22"/>
          <w:szCs w:val="22"/>
        </w:rPr>
        <w:t xml:space="preserve">r la licitación en favor de la </w:t>
      </w:r>
      <w:r w:rsidRPr="00406A9E">
        <w:rPr>
          <w:rFonts w:asciiTheme="majorHAnsi" w:eastAsia="Batang" w:hAnsiTheme="majorHAnsi" w:cstheme="majorHAnsi"/>
          <w:i/>
          <w:sz w:val="22"/>
          <w:szCs w:val="22"/>
        </w:rPr>
        <w:t xml:space="preserve">empresa </w:t>
      </w:r>
      <w:r w:rsidR="00157295" w:rsidRPr="00406A9E">
        <w:rPr>
          <w:rFonts w:asciiTheme="majorHAnsi" w:eastAsia="Batang" w:hAnsiTheme="majorHAnsi" w:cstheme="majorHAnsi"/>
          <w:i/>
          <w:sz w:val="22"/>
          <w:szCs w:val="22"/>
        </w:rPr>
        <w:t>“</w:t>
      </w:r>
      <w:proofErr w:type="spellStart"/>
      <w:r w:rsidR="00157295" w:rsidRPr="00406A9E">
        <w:rPr>
          <w:rFonts w:asciiTheme="majorHAnsi" w:eastAsia="Batang" w:hAnsiTheme="majorHAnsi" w:cstheme="majorHAnsi"/>
          <w:b/>
          <w:i/>
          <w:sz w:val="22"/>
          <w:szCs w:val="22"/>
        </w:rPr>
        <w:t>Servitalentos</w:t>
      </w:r>
      <w:proofErr w:type="spellEnd"/>
      <w:r w:rsidR="00157295" w:rsidRPr="00406A9E">
        <w:rPr>
          <w:rFonts w:asciiTheme="majorHAnsi" w:eastAsia="Batang" w:hAnsiTheme="majorHAnsi" w:cstheme="majorHAnsi"/>
          <w:b/>
          <w:i/>
          <w:sz w:val="22"/>
          <w:szCs w:val="22"/>
        </w:rPr>
        <w:t xml:space="preserve"> S de R.L. de C.V.”</w:t>
      </w:r>
      <w:r w:rsidRPr="00406A9E">
        <w:rPr>
          <w:rFonts w:asciiTheme="majorHAnsi" w:eastAsia="Batang" w:hAnsiTheme="majorHAnsi" w:cstheme="majorHAnsi"/>
          <w:i/>
          <w:sz w:val="22"/>
          <w:szCs w:val="22"/>
        </w:rPr>
        <w:t>, por la cantidad de $</w:t>
      </w:r>
      <w:r w:rsidR="00A202B1" w:rsidRPr="00406A9E">
        <w:rPr>
          <w:rFonts w:asciiTheme="majorHAnsi" w:eastAsia="Batang" w:hAnsiTheme="majorHAnsi" w:cstheme="majorHAnsi"/>
          <w:i/>
          <w:sz w:val="22"/>
          <w:szCs w:val="22"/>
        </w:rPr>
        <w:t xml:space="preserve"> </w:t>
      </w:r>
      <w:r w:rsidR="00157295" w:rsidRPr="00406A9E">
        <w:rPr>
          <w:rFonts w:asciiTheme="majorHAnsi" w:eastAsia="Batang" w:hAnsiTheme="majorHAnsi" w:cstheme="majorHAnsi"/>
          <w:i/>
          <w:sz w:val="22"/>
          <w:szCs w:val="22"/>
        </w:rPr>
        <w:t>$1,503,360.00 (un millón quinientos tres mil trescientos sesenta pesos 60/100 M.N.)</w:t>
      </w:r>
      <w:r w:rsidR="00406A9E" w:rsidRPr="00406A9E">
        <w:rPr>
          <w:rFonts w:asciiTheme="majorHAnsi" w:eastAsia="Batang" w:hAnsiTheme="majorHAnsi" w:cstheme="majorHAnsi"/>
          <w:i/>
          <w:sz w:val="22"/>
          <w:szCs w:val="22"/>
        </w:rPr>
        <w:t xml:space="preserve"> anual, correspondiente al servicio de seguridad y vigilancia para el Poder Judicial del Estado de Tlaxcala para el periodo comprendido del primer minuto del día uno de enero a las veinticuatro horas del treinta y uno de diciembre del año dos mil dieciocho,</w:t>
      </w:r>
      <w:r w:rsidR="00A202B1" w:rsidRPr="00406A9E">
        <w:rPr>
          <w:rFonts w:asciiTheme="majorHAnsi" w:eastAsia="Batang" w:hAnsiTheme="majorHAnsi" w:cstheme="majorHAnsi"/>
          <w:i/>
          <w:sz w:val="22"/>
          <w:szCs w:val="22"/>
        </w:rPr>
        <w:t xml:space="preserve"> </w:t>
      </w:r>
      <w:r w:rsidRPr="00406A9E">
        <w:rPr>
          <w:rFonts w:asciiTheme="majorHAnsi" w:eastAsia="Batang" w:hAnsiTheme="majorHAnsi" w:cstheme="majorHAnsi"/>
          <w:i/>
          <w:sz w:val="22"/>
          <w:szCs w:val="22"/>
        </w:rPr>
        <w:t>instruyendo a la Subdirectora de Recur</w:t>
      </w:r>
      <w:r w:rsidR="00A202B1" w:rsidRPr="00406A9E">
        <w:rPr>
          <w:rFonts w:asciiTheme="majorHAnsi" w:eastAsia="Batang" w:hAnsiTheme="majorHAnsi" w:cstheme="majorHAnsi"/>
          <w:i/>
          <w:sz w:val="22"/>
          <w:szCs w:val="22"/>
        </w:rPr>
        <w:t xml:space="preserve">sos Humanos y Materiales de la </w:t>
      </w:r>
      <w:r w:rsidRPr="00406A9E">
        <w:rPr>
          <w:rFonts w:asciiTheme="majorHAnsi" w:eastAsia="Batang" w:hAnsiTheme="majorHAnsi" w:cstheme="majorHAnsi"/>
          <w:i/>
          <w:sz w:val="22"/>
          <w:szCs w:val="22"/>
        </w:rPr>
        <w:t>Secretaría Ejecutiva de este Consejo, concluir con el procedimiento de contratación</w:t>
      </w:r>
      <w:r w:rsidR="00406A9E" w:rsidRPr="00406A9E">
        <w:rPr>
          <w:rFonts w:asciiTheme="majorHAnsi" w:eastAsia="Batang" w:hAnsiTheme="majorHAnsi" w:cstheme="majorHAnsi"/>
          <w:i/>
          <w:sz w:val="22"/>
          <w:szCs w:val="22"/>
        </w:rPr>
        <w:t xml:space="preserve">.  Comuníquese formalmente este acuerdo al </w:t>
      </w:r>
      <w:r w:rsidRPr="00406A9E">
        <w:rPr>
          <w:rFonts w:asciiTheme="majorHAnsi" w:eastAsia="Batang" w:hAnsiTheme="majorHAnsi" w:cstheme="majorHAnsi"/>
          <w:i/>
          <w:sz w:val="22"/>
          <w:szCs w:val="22"/>
        </w:rPr>
        <w:t>Tesorero y Contralora</w:t>
      </w:r>
      <w:r w:rsidR="00406A9E" w:rsidRPr="00406A9E">
        <w:rPr>
          <w:rFonts w:asciiTheme="majorHAnsi" w:eastAsia="Batang" w:hAnsiTheme="majorHAnsi" w:cstheme="majorHAnsi"/>
          <w:i/>
          <w:sz w:val="22"/>
          <w:szCs w:val="22"/>
        </w:rPr>
        <w:t xml:space="preserve"> del Poder Judicial del Estado, así como a la Subdirectora de Recursos Humanos y Materiales de la Secretaría Ejecutiva</w:t>
      </w:r>
      <w:r w:rsidRPr="00406A9E">
        <w:rPr>
          <w:rFonts w:asciiTheme="majorHAnsi" w:eastAsia="Batang" w:hAnsiTheme="majorHAnsi" w:cstheme="majorHAnsi"/>
          <w:i/>
          <w:sz w:val="22"/>
          <w:szCs w:val="22"/>
        </w:rPr>
        <w:t xml:space="preserve"> para los ef</w:t>
      </w:r>
      <w:r w:rsidR="00A202B1" w:rsidRPr="00406A9E">
        <w:rPr>
          <w:rFonts w:asciiTheme="majorHAnsi" w:eastAsia="Batang" w:hAnsiTheme="majorHAnsi" w:cstheme="majorHAnsi"/>
          <w:i/>
          <w:sz w:val="22"/>
          <w:szCs w:val="22"/>
        </w:rPr>
        <w:t xml:space="preserve">ectos </w:t>
      </w:r>
      <w:r w:rsidR="00406A9E" w:rsidRPr="00406A9E">
        <w:rPr>
          <w:rFonts w:asciiTheme="majorHAnsi" w:eastAsia="Batang" w:hAnsiTheme="majorHAnsi" w:cstheme="majorHAnsi"/>
          <w:i/>
          <w:sz w:val="22"/>
          <w:szCs w:val="22"/>
        </w:rPr>
        <w:t>administrativos</w:t>
      </w:r>
      <w:r w:rsidR="00A202B1" w:rsidRPr="00406A9E">
        <w:rPr>
          <w:rFonts w:asciiTheme="majorHAnsi" w:eastAsia="Batang" w:hAnsiTheme="majorHAnsi" w:cstheme="majorHAnsi"/>
          <w:i/>
          <w:sz w:val="22"/>
          <w:szCs w:val="22"/>
        </w:rPr>
        <w:t xml:space="preserve"> correspondientes.</w:t>
      </w:r>
      <w:r w:rsidR="007868C1" w:rsidRPr="00406A9E">
        <w:rPr>
          <w:rFonts w:asciiTheme="majorHAnsi" w:eastAsia="Batang" w:hAnsiTheme="majorHAnsi" w:cstheme="majorHAnsi"/>
          <w:i/>
          <w:sz w:val="22"/>
          <w:szCs w:val="22"/>
        </w:rPr>
        <w:t xml:space="preserve"> </w:t>
      </w:r>
      <w:r w:rsidR="007868C1" w:rsidRPr="0027567E">
        <w:rPr>
          <w:rFonts w:asciiTheme="majorHAnsi" w:eastAsia="Batang" w:hAnsiTheme="majorHAnsi" w:cstheme="majorHAnsi"/>
          <w:sz w:val="22"/>
          <w:szCs w:val="22"/>
          <w:u w:val="single"/>
        </w:rPr>
        <w:t xml:space="preserve">APROBADO POR </w:t>
      </w:r>
      <w:r w:rsidR="00157295" w:rsidRPr="0027567E">
        <w:rPr>
          <w:rFonts w:asciiTheme="majorHAnsi" w:eastAsia="Batang" w:hAnsiTheme="majorHAnsi" w:cstheme="majorHAnsi"/>
          <w:sz w:val="22"/>
          <w:szCs w:val="22"/>
          <w:u w:val="single"/>
        </w:rPr>
        <w:t xml:space="preserve">UNANIMIDAD </w:t>
      </w:r>
      <w:r w:rsidR="007868C1" w:rsidRPr="0027567E">
        <w:rPr>
          <w:rFonts w:asciiTheme="majorHAnsi" w:eastAsia="Batang" w:hAnsiTheme="majorHAnsi" w:cstheme="majorHAnsi"/>
          <w:sz w:val="22"/>
          <w:szCs w:val="22"/>
          <w:u w:val="single"/>
        </w:rPr>
        <w:t xml:space="preserve">DE </w:t>
      </w:r>
      <w:proofErr w:type="gramStart"/>
      <w:r w:rsidR="007868C1" w:rsidRPr="0027567E">
        <w:rPr>
          <w:rFonts w:asciiTheme="majorHAnsi" w:eastAsia="Batang" w:hAnsiTheme="majorHAnsi" w:cstheme="majorHAnsi"/>
          <w:sz w:val="22"/>
          <w:szCs w:val="22"/>
          <w:u w:val="single"/>
        </w:rPr>
        <w:t>VOTOS</w:t>
      </w:r>
      <w:r w:rsidR="007868C1" w:rsidRPr="00ED3CF9">
        <w:rPr>
          <w:rFonts w:asciiTheme="majorHAnsi" w:eastAsia="Batang" w:hAnsiTheme="majorHAnsi" w:cstheme="majorHAnsi"/>
          <w:sz w:val="22"/>
          <w:szCs w:val="22"/>
        </w:rPr>
        <w:t>.</w:t>
      </w:r>
      <w:r w:rsidR="0027567E">
        <w:rPr>
          <w:rFonts w:asciiTheme="majorHAnsi" w:eastAsia="Batang" w:hAnsiTheme="majorHAnsi" w:cstheme="majorHAnsi"/>
          <w:sz w:val="22"/>
          <w:szCs w:val="22"/>
        </w:rPr>
        <w:t>-</w:t>
      </w:r>
      <w:proofErr w:type="gramEnd"/>
      <w:r w:rsidR="0027567E">
        <w:rPr>
          <w:rFonts w:asciiTheme="majorHAnsi" w:eastAsia="Batang" w:hAnsiTheme="majorHAnsi" w:cstheme="majorHAnsi"/>
          <w:sz w:val="22"/>
          <w:szCs w:val="22"/>
        </w:rPr>
        <w:t xml:space="preserve"> - - - - - - - - - - - - - - - - - - - - - - - - - - - - </w:t>
      </w:r>
    </w:p>
    <w:p w:rsidR="00160E1C" w:rsidRPr="00ED3CF9" w:rsidRDefault="00160E1C" w:rsidP="00160E1C">
      <w:pPr>
        <w:spacing w:after="0" w:line="480" w:lineRule="auto"/>
        <w:ind w:firstLine="708"/>
        <w:jc w:val="both"/>
        <w:rPr>
          <w:rFonts w:asciiTheme="majorHAnsi" w:eastAsia="Batang" w:hAnsiTheme="majorHAnsi" w:cstheme="majorHAnsi"/>
          <w:b/>
        </w:rPr>
      </w:pPr>
      <w:r w:rsidRPr="00ED3CF9">
        <w:rPr>
          <w:rFonts w:asciiTheme="majorHAnsi" w:eastAsia="Batang" w:hAnsiTheme="majorHAnsi" w:cstheme="majorHAnsi"/>
          <w:b/>
        </w:rPr>
        <w:t xml:space="preserve">ACUERDO III/55/2017. Cuenta del Secretario Ejecutivo con el acta de informe de dictamen técnico y apertura de propuestas económicas de la licitación pública nacional PJET/LPN/006-2017, referente a la adquisición de los servicios de jardinería y limpieza, para las instalaciones de la sede del Poder Judicial, complejo denominado “Ciudad Judicial”. - - - - - - - - - - - - - - - - - - - - - - - - - - - - - - </w:t>
      </w:r>
    </w:p>
    <w:p w:rsidR="00F911FE" w:rsidRPr="00ED3CF9" w:rsidRDefault="00160E1C" w:rsidP="0027567E">
      <w:pPr>
        <w:spacing w:after="0" w:line="480" w:lineRule="auto"/>
        <w:jc w:val="both"/>
        <w:rPr>
          <w:rFonts w:asciiTheme="majorHAnsi" w:eastAsia="Batang" w:hAnsiTheme="majorHAnsi" w:cstheme="majorHAnsi"/>
          <w:b/>
        </w:rPr>
      </w:pPr>
      <w:r w:rsidRPr="00805025">
        <w:rPr>
          <w:rFonts w:asciiTheme="majorHAnsi" w:eastAsia="Batang" w:hAnsiTheme="majorHAnsi" w:cstheme="majorHAnsi"/>
          <w:i/>
        </w:rPr>
        <w:t>Dada cuenta por el Secretario Ejecutivo con el acta de informe de dictamen técnico y apertura de propuestas económicas de la licitación pública nacional PJET/LPN/006-2017, referente a la adquisición de los servicios de jardinería y limpieza, para las instalaciones de la sede del Poder Judicial, complejo denominado “Ciudad Judicial”, en seguimiento al acuerdo II/51/2017</w:t>
      </w:r>
      <w:r w:rsidRPr="00805025">
        <w:rPr>
          <w:rFonts w:asciiTheme="majorHAnsi" w:eastAsia="Batang" w:hAnsiTheme="majorHAnsi" w:cstheme="majorHAnsi"/>
          <w:b/>
          <w:i/>
        </w:rPr>
        <w:t xml:space="preserve">, </w:t>
      </w:r>
      <w:r w:rsidRPr="00805025">
        <w:rPr>
          <w:rFonts w:asciiTheme="majorHAnsi" w:eastAsia="Batang" w:hAnsiTheme="majorHAnsi" w:cstheme="majorHAnsi"/>
          <w:i/>
        </w:rPr>
        <w:t>para el fallo correspondiente,</w:t>
      </w:r>
      <w:r w:rsidR="00ED3CF9" w:rsidRPr="00805025">
        <w:rPr>
          <w:rFonts w:asciiTheme="majorHAnsi" w:eastAsia="Batang" w:hAnsiTheme="majorHAnsi" w:cstheme="majorHAnsi"/>
          <w:i/>
        </w:rPr>
        <w:t xml:space="preserve"> </w:t>
      </w:r>
      <w:r w:rsidR="00BD23F5" w:rsidRPr="00805025">
        <w:rPr>
          <w:rFonts w:asciiTheme="majorHAnsi" w:eastAsia="Batang" w:hAnsiTheme="majorHAnsi" w:cstheme="majorHAnsi"/>
          <w:i/>
        </w:rPr>
        <w:t>v</w:t>
      </w:r>
      <w:r w:rsidRPr="00805025">
        <w:rPr>
          <w:rFonts w:asciiTheme="majorHAnsi" w:eastAsia="Batang" w:hAnsiTheme="majorHAnsi" w:cstheme="majorHAnsi"/>
          <w:i/>
        </w:rPr>
        <w:t xml:space="preserve">isto el dictamen técnico emitido en la licitación pública nacional </w:t>
      </w:r>
      <w:r w:rsidR="00BD23F5" w:rsidRPr="00805025">
        <w:rPr>
          <w:rFonts w:asciiTheme="majorHAnsi" w:eastAsia="Batang" w:hAnsiTheme="majorHAnsi" w:cstheme="majorHAnsi"/>
          <w:i/>
        </w:rPr>
        <w:t>PJET/LPN/006-2017</w:t>
      </w:r>
      <w:r w:rsidR="00805025" w:rsidRPr="00805025">
        <w:rPr>
          <w:rFonts w:asciiTheme="majorHAnsi" w:eastAsia="Batang" w:hAnsiTheme="majorHAnsi" w:cstheme="majorHAnsi"/>
          <w:i/>
        </w:rPr>
        <w:t xml:space="preserve"> en </w:t>
      </w:r>
      <w:r w:rsidRPr="00805025">
        <w:rPr>
          <w:rFonts w:asciiTheme="majorHAnsi" w:eastAsia="Batang" w:hAnsiTheme="majorHAnsi" w:cstheme="majorHAnsi"/>
          <w:i/>
        </w:rPr>
        <w:t xml:space="preserve"> el que se declara desierta dicha licitación, toda vez </w:t>
      </w:r>
      <w:r w:rsidR="00BD23F5" w:rsidRPr="00805025">
        <w:rPr>
          <w:rFonts w:asciiTheme="majorHAnsi" w:eastAsia="Batang" w:hAnsiTheme="majorHAnsi" w:cstheme="majorHAnsi"/>
          <w:i/>
        </w:rPr>
        <w:t>que después de efectuar la evaluación a detalle, ninguna propuesta cumple en su totalidad con lo solicitado y por ende las empresas participantes GLYO COMERCIALIZAD</w:t>
      </w:r>
      <w:r w:rsidR="00157295">
        <w:rPr>
          <w:rFonts w:asciiTheme="majorHAnsi" w:eastAsia="Batang" w:hAnsiTheme="majorHAnsi" w:cstheme="majorHAnsi"/>
          <w:i/>
        </w:rPr>
        <w:t>O</w:t>
      </w:r>
      <w:r w:rsidR="00BD23F5" w:rsidRPr="00805025">
        <w:rPr>
          <w:rFonts w:asciiTheme="majorHAnsi" w:eastAsia="Batang" w:hAnsiTheme="majorHAnsi" w:cstheme="majorHAnsi"/>
          <w:i/>
        </w:rPr>
        <w:t xml:space="preserve">RA, S. DE R.L. y  CUATRO SEÑORIOS EL RETO, S.A. DE CV., fueron descalificadas, en consecuencia, con fundamento </w:t>
      </w:r>
      <w:r w:rsidR="00805025" w:rsidRPr="00805025">
        <w:rPr>
          <w:rFonts w:asciiTheme="majorHAnsi" w:eastAsia="Batang" w:hAnsiTheme="majorHAnsi" w:cstheme="majorHAnsi"/>
          <w:i/>
        </w:rPr>
        <w:t>en los artículos</w:t>
      </w:r>
      <w:r w:rsidR="00BD23F5" w:rsidRPr="00805025">
        <w:rPr>
          <w:rFonts w:asciiTheme="majorHAnsi" w:eastAsia="Batang" w:hAnsiTheme="majorHAnsi" w:cstheme="majorHAnsi"/>
          <w:i/>
        </w:rPr>
        <w:t xml:space="preserve">  </w:t>
      </w:r>
      <w:r w:rsidRPr="00805025">
        <w:rPr>
          <w:rFonts w:asciiTheme="majorHAnsi" w:eastAsia="Batang" w:hAnsiTheme="majorHAnsi" w:cstheme="majorHAnsi"/>
          <w:i/>
        </w:rPr>
        <w:t>61 y 68 Fracción XIX de la Ley Orgánica del Poder Judicial del Estado de Tlaxcala</w:t>
      </w:r>
      <w:r w:rsidR="00805025" w:rsidRPr="00805025">
        <w:rPr>
          <w:rFonts w:asciiTheme="majorHAnsi" w:eastAsia="Batang" w:hAnsiTheme="majorHAnsi" w:cstheme="majorHAnsi"/>
          <w:i/>
        </w:rPr>
        <w:t>,</w:t>
      </w:r>
      <w:r w:rsidRPr="00805025">
        <w:rPr>
          <w:rFonts w:asciiTheme="majorHAnsi" w:eastAsia="Batang" w:hAnsiTheme="majorHAnsi" w:cstheme="majorHAnsi"/>
          <w:i/>
        </w:rPr>
        <w:t xml:space="preserve"> 9 Fracción XV del Reglamento del Consejo de la Judicatura del Estado de Tlaxcala,</w:t>
      </w:r>
      <w:r w:rsidR="00F911FE" w:rsidRPr="00805025">
        <w:rPr>
          <w:rFonts w:asciiTheme="majorHAnsi" w:eastAsia="Batang" w:hAnsiTheme="majorHAnsi" w:cstheme="majorHAnsi"/>
          <w:i/>
        </w:rPr>
        <w:t xml:space="preserve"> 21, 22 fracción I, 24 y 25 de la Ley de Adquisiciones, Arrendamientos y Servicios del Estado de Tlaxcala, </w:t>
      </w:r>
      <w:r w:rsidR="00805025" w:rsidRPr="00805025">
        <w:rPr>
          <w:rFonts w:asciiTheme="majorHAnsi" w:eastAsia="Batang" w:hAnsiTheme="majorHAnsi" w:cstheme="majorHAnsi"/>
          <w:i/>
        </w:rPr>
        <w:t>se declara  DESIERTA la licitación pública nacional PJET/LPN/006-2017  y s</w:t>
      </w:r>
      <w:r w:rsidR="00F911FE" w:rsidRPr="00805025">
        <w:rPr>
          <w:rFonts w:asciiTheme="majorHAnsi" w:eastAsia="Batang" w:hAnsiTheme="majorHAnsi" w:cstheme="majorHAnsi"/>
          <w:i/>
        </w:rPr>
        <w:t xml:space="preserve">e autoriza </w:t>
      </w:r>
      <w:r w:rsidRPr="00805025">
        <w:rPr>
          <w:rFonts w:asciiTheme="majorHAnsi" w:eastAsia="Batang" w:hAnsiTheme="majorHAnsi" w:cstheme="majorHAnsi"/>
          <w:i/>
        </w:rPr>
        <w:t xml:space="preserve">llevar a cabo </w:t>
      </w:r>
      <w:r w:rsidR="00F911FE" w:rsidRPr="00805025">
        <w:rPr>
          <w:rFonts w:asciiTheme="majorHAnsi" w:eastAsia="Batang" w:hAnsiTheme="majorHAnsi" w:cstheme="majorHAnsi"/>
          <w:i/>
        </w:rPr>
        <w:t xml:space="preserve">de nueva cuenta </w:t>
      </w:r>
      <w:r w:rsidRPr="00805025">
        <w:rPr>
          <w:rFonts w:asciiTheme="majorHAnsi" w:eastAsia="Batang" w:hAnsiTheme="majorHAnsi" w:cstheme="majorHAnsi"/>
          <w:i/>
        </w:rPr>
        <w:t xml:space="preserve">el procedimiento de </w:t>
      </w:r>
      <w:r w:rsidR="00805025" w:rsidRPr="00805025">
        <w:rPr>
          <w:rFonts w:asciiTheme="majorHAnsi" w:eastAsia="Batang" w:hAnsiTheme="majorHAnsi" w:cstheme="majorHAnsi"/>
          <w:i/>
        </w:rPr>
        <w:t xml:space="preserve">licitación pública </w:t>
      </w:r>
      <w:r w:rsidR="00F911FE" w:rsidRPr="00805025">
        <w:rPr>
          <w:rFonts w:asciiTheme="majorHAnsi" w:eastAsia="Batang" w:hAnsiTheme="majorHAnsi" w:cstheme="majorHAnsi"/>
          <w:i/>
        </w:rPr>
        <w:t xml:space="preserve">para </w:t>
      </w:r>
      <w:r w:rsidR="00805025" w:rsidRPr="00805025">
        <w:rPr>
          <w:rFonts w:asciiTheme="majorHAnsi" w:eastAsia="Batang" w:hAnsiTheme="majorHAnsi" w:cstheme="majorHAnsi"/>
          <w:i/>
        </w:rPr>
        <w:t xml:space="preserve">contratar los servicios de jardinería y limpieza, para las instalaciones de la sede del Poder Judicial, complejo denominado “Ciudad Judicial”, por </w:t>
      </w:r>
      <w:r w:rsidR="00F911FE" w:rsidRPr="00805025">
        <w:rPr>
          <w:rFonts w:asciiTheme="majorHAnsi" w:eastAsia="Batang" w:hAnsiTheme="majorHAnsi" w:cstheme="majorHAnsi"/>
          <w:i/>
        </w:rPr>
        <w:t xml:space="preserve">el periodo comprendido del uno de enero </w:t>
      </w:r>
      <w:r w:rsidR="00F911FE" w:rsidRPr="00805025">
        <w:rPr>
          <w:rFonts w:asciiTheme="majorHAnsi" w:eastAsia="Batang" w:hAnsiTheme="majorHAnsi" w:cstheme="majorHAnsi"/>
          <w:i/>
        </w:rPr>
        <w:lastRenderedPageBreak/>
        <w:t>al treinta y uno de diciembre del ejercicio fiscal dos mil dieciocho, instruyendo para tal efecto a la Subdirectora de Recursos Humanos y Materiales de la Secretaría Ejecutiva de este Consejo</w:t>
      </w:r>
      <w:r w:rsidR="00805025" w:rsidRPr="00805025">
        <w:rPr>
          <w:rFonts w:asciiTheme="majorHAnsi" w:eastAsia="Batang" w:hAnsiTheme="majorHAnsi" w:cstheme="majorHAnsi"/>
          <w:i/>
        </w:rPr>
        <w:t>,</w:t>
      </w:r>
      <w:r w:rsidR="008A488E" w:rsidRPr="00805025">
        <w:rPr>
          <w:rFonts w:asciiTheme="majorHAnsi" w:eastAsia="Batang" w:hAnsiTheme="majorHAnsi" w:cstheme="majorHAnsi"/>
          <w:i/>
        </w:rPr>
        <w:t xml:space="preserve"> quedando enterados el Tesorero y la Contralora para los efectos legales correspondientes.</w:t>
      </w:r>
      <w:r w:rsidR="00F911FE" w:rsidRPr="00805025">
        <w:rPr>
          <w:rFonts w:asciiTheme="majorHAnsi" w:eastAsia="Batang" w:hAnsiTheme="majorHAnsi" w:cstheme="majorHAnsi"/>
          <w:i/>
        </w:rPr>
        <w:t xml:space="preserve"> Comuníquesele </w:t>
      </w:r>
      <w:r w:rsidR="00805025" w:rsidRPr="00805025">
        <w:rPr>
          <w:rFonts w:asciiTheme="majorHAnsi" w:eastAsia="Batang" w:hAnsiTheme="majorHAnsi" w:cstheme="majorHAnsi"/>
          <w:i/>
        </w:rPr>
        <w:t xml:space="preserve">formalmente este acuerdo </w:t>
      </w:r>
      <w:r w:rsidR="00F911FE" w:rsidRPr="00805025">
        <w:rPr>
          <w:rFonts w:asciiTheme="majorHAnsi" w:eastAsia="Batang" w:hAnsiTheme="majorHAnsi" w:cstheme="majorHAnsi"/>
          <w:i/>
        </w:rPr>
        <w:t xml:space="preserve">a </w:t>
      </w:r>
      <w:r w:rsidR="00805025" w:rsidRPr="00805025">
        <w:rPr>
          <w:rFonts w:asciiTheme="majorHAnsi" w:eastAsia="Batang" w:hAnsiTheme="majorHAnsi" w:cstheme="majorHAnsi"/>
          <w:i/>
        </w:rPr>
        <w:t xml:space="preserve">la Subdirectora de Recursos Humanos y Materiales de la Secretaría Ejecutiva </w:t>
      </w:r>
      <w:r w:rsidR="00F911FE" w:rsidRPr="00805025">
        <w:rPr>
          <w:rFonts w:asciiTheme="majorHAnsi" w:eastAsia="Batang" w:hAnsiTheme="majorHAnsi" w:cstheme="majorHAnsi"/>
          <w:i/>
        </w:rPr>
        <w:t xml:space="preserve">para </w:t>
      </w:r>
      <w:r w:rsidR="00805025" w:rsidRPr="00805025">
        <w:rPr>
          <w:rFonts w:asciiTheme="majorHAnsi" w:eastAsia="Batang" w:hAnsiTheme="majorHAnsi" w:cstheme="majorHAnsi"/>
          <w:i/>
        </w:rPr>
        <w:t>los efectos administrativos correspondientes</w:t>
      </w:r>
      <w:r w:rsidR="00805025">
        <w:rPr>
          <w:rFonts w:asciiTheme="majorHAnsi" w:eastAsia="Batang" w:hAnsiTheme="majorHAnsi" w:cstheme="majorHAnsi"/>
        </w:rPr>
        <w:t xml:space="preserve">. </w:t>
      </w:r>
      <w:r w:rsidR="00F911FE" w:rsidRPr="0027567E">
        <w:rPr>
          <w:rFonts w:asciiTheme="majorHAnsi" w:eastAsia="Batang" w:hAnsiTheme="majorHAnsi" w:cstheme="majorHAnsi"/>
          <w:u w:val="single"/>
        </w:rPr>
        <w:t xml:space="preserve">APROBADO POR </w:t>
      </w:r>
      <w:r w:rsidR="00157295" w:rsidRPr="0027567E">
        <w:rPr>
          <w:rFonts w:asciiTheme="majorHAnsi" w:eastAsia="Batang" w:hAnsiTheme="majorHAnsi" w:cstheme="majorHAnsi"/>
          <w:u w:val="single"/>
        </w:rPr>
        <w:t xml:space="preserve">UNANIMIDAD </w:t>
      </w:r>
      <w:r w:rsidR="00F911FE" w:rsidRPr="0027567E">
        <w:rPr>
          <w:rFonts w:asciiTheme="majorHAnsi" w:eastAsia="Batang" w:hAnsiTheme="majorHAnsi" w:cstheme="majorHAnsi"/>
          <w:u w:val="single"/>
        </w:rPr>
        <w:t xml:space="preserve">DE </w:t>
      </w:r>
      <w:proofErr w:type="gramStart"/>
      <w:r w:rsidR="00F911FE" w:rsidRPr="0027567E">
        <w:rPr>
          <w:rFonts w:asciiTheme="majorHAnsi" w:eastAsia="Batang" w:hAnsiTheme="majorHAnsi" w:cstheme="majorHAnsi"/>
          <w:u w:val="single"/>
        </w:rPr>
        <w:t>VOTOS</w:t>
      </w:r>
      <w:r w:rsidR="00F911FE" w:rsidRPr="00ED3CF9">
        <w:rPr>
          <w:rFonts w:asciiTheme="majorHAnsi" w:eastAsia="Batang" w:hAnsiTheme="majorHAnsi" w:cstheme="majorHAnsi"/>
        </w:rPr>
        <w:t>.</w:t>
      </w:r>
      <w:r w:rsidR="0027567E">
        <w:rPr>
          <w:rFonts w:asciiTheme="majorHAnsi" w:eastAsia="Batang" w:hAnsiTheme="majorHAnsi" w:cstheme="majorHAnsi"/>
        </w:rPr>
        <w:t>-</w:t>
      </w:r>
      <w:proofErr w:type="gramEnd"/>
      <w:r w:rsidR="0027567E">
        <w:rPr>
          <w:rFonts w:asciiTheme="majorHAnsi" w:eastAsia="Batang" w:hAnsiTheme="majorHAnsi" w:cstheme="majorHAnsi"/>
        </w:rPr>
        <w:t xml:space="preserve"> - - - - - - - - - - - - - - - - - - - - - - - - - - - - - - - - - - - - - - - - - - - - - - - - - - - - - - - </w:t>
      </w:r>
    </w:p>
    <w:p w:rsidR="00F911FE" w:rsidRPr="00ED3CF9" w:rsidRDefault="00F911FE" w:rsidP="00F911FE">
      <w:pPr>
        <w:spacing w:after="0" w:line="480" w:lineRule="auto"/>
        <w:ind w:firstLine="708"/>
        <w:jc w:val="both"/>
        <w:rPr>
          <w:rFonts w:asciiTheme="majorHAnsi" w:eastAsia="Batang" w:hAnsiTheme="majorHAnsi" w:cstheme="majorHAnsi"/>
          <w:b/>
        </w:rPr>
      </w:pPr>
      <w:r w:rsidRPr="00ED3CF9">
        <w:rPr>
          <w:rFonts w:asciiTheme="majorHAnsi" w:eastAsia="Batang" w:hAnsiTheme="majorHAnsi" w:cstheme="majorHAnsi"/>
          <w:b/>
        </w:rPr>
        <w:t>ACUERDO IV/55/2017. Cuenta del Secretario Ejecutivo con el anexo técnico y calendario de invitación respecto de material – consumible – de computación original, PJET/INV/006-2017, para su análisis, discusión y determinación. - - - - - - - - - - - - - - - - - - - - - - - - - - - - - - - - - - - - - - - - - -</w:t>
      </w:r>
      <w:r w:rsidR="0027567E">
        <w:rPr>
          <w:rFonts w:asciiTheme="majorHAnsi" w:eastAsia="Batang" w:hAnsiTheme="majorHAnsi" w:cstheme="majorHAnsi"/>
          <w:b/>
        </w:rPr>
        <w:t xml:space="preserve"> - - - - </w:t>
      </w:r>
    </w:p>
    <w:p w:rsidR="00F272C1" w:rsidRPr="00ED3CF9" w:rsidRDefault="00F272C1" w:rsidP="00F272C1">
      <w:pPr>
        <w:spacing w:after="0" w:line="480" w:lineRule="auto"/>
        <w:jc w:val="both"/>
        <w:rPr>
          <w:rFonts w:asciiTheme="majorHAnsi" w:eastAsia="Batang" w:hAnsiTheme="majorHAnsi" w:cstheme="majorHAnsi"/>
        </w:rPr>
      </w:pPr>
      <w:r w:rsidRPr="0030189E">
        <w:rPr>
          <w:rFonts w:asciiTheme="majorHAnsi" w:eastAsia="Batang" w:hAnsiTheme="majorHAnsi" w:cstheme="majorHAnsi"/>
          <w:i/>
        </w:rPr>
        <w:t xml:space="preserve">Dada la cuenta del Secretario Ejecutivo con el calendario del procedimiento de </w:t>
      </w:r>
      <w:r w:rsidRPr="0030189E">
        <w:rPr>
          <w:rFonts w:asciiTheme="majorHAnsi" w:eastAsia="Batang" w:hAnsiTheme="majorHAnsi" w:cstheme="majorHAnsi"/>
          <w:i/>
          <w:color w:val="000000" w:themeColor="text1"/>
        </w:rPr>
        <w:t xml:space="preserve">adquisición por invitación a cuando  menos tres personas registrada con el </w:t>
      </w:r>
      <w:r w:rsidRPr="0030189E">
        <w:rPr>
          <w:rFonts w:asciiTheme="majorHAnsi" w:eastAsia="Batang" w:hAnsiTheme="majorHAnsi" w:cstheme="majorHAnsi"/>
          <w:i/>
        </w:rPr>
        <w:t xml:space="preserve">número PJET/INV/006-2017, referente Adquisición </w:t>
      </w:r>
      <w:r w:rsidRPr="0030189E">
        <w:rPr>
          <w:rFonts w:asciiTheme="majorHAnsi" w:eastAsia="Batang" w:hAnsiTheme="majorHAnsi" w:cstheme="majorHAnsi"/>
          <w:i/>
          <w:color w:val="000000" w:themeColor="text1"/>
        </w:rPr>
        <w:t xml:space="preserve">de material – consumible -de computación original, ante la necesidad de contar en tiempo con el material consumible que se solicita, </w:t>
      </w:r>
      <w:r w:rsidRPr="0030189E">
        <w:rPr>
          <w:rFonts w:asciiTheme="majorHAnsi" w:eastAsia="Batang" w:hAnsiTheme="majorHAnsi" w:cstheme="majorHAnsi"/>
          <w:i/>
        </w:rPr>
        <w:t xml:space="preserve">con fundamento en lo que establecen los artículos 61 de la Ley Orgánica del Poder Judicial del Estado, 9 fracciones XV y XVII del Reglamento del Consejo de la Judicatura del Estado, 21, 22 fracción I, 24 y 25 de la Ley de Adquisiciones, Arrendamientos y Servicios del Estado de Tlaxcala y 160, en lo aplicable al Poder Judicial del Estado, del Decreto 301 Presupuesto de Egresos del Estado de Tlaxcala, para el ejercicio fiscal 2017, se aprueba el procedimiento </w:t>
      </w:r>
      <w:r w:rsidRPr="0030189E">
        <w:rPr>
          <w:rFonts w:asciiTheme="majorHAnsi" w:eastAsia="Batang" w:hAnsiTheme="majorHAnsi" w:cstheme="majorHAnsi"/>
          <w:i/>
          <w:color w:val="000000" w:themeColor="text1"/>
        </w:rPr>
        <w:t xml:space="preserve">de adquisición por invitación a cuando menos tres personas registrada con el número </w:t>
      </w:r>
      <w:r w:rsidRPr="0030189E">
        <w:rPr>
          <w:rFonts w:asciiTheme="majorHAnsi" w:eastAsia="Batang" w:hAnsiTheme="majorHAnsi" w:cstheme="majorHAnsi"/>
          <w:i/>
        </w:rPr>
        <w:t xml:space="preserve">PJET/INV/006-2017, Adquisición </w:t>
      </w:r>
      <w:r w:rsidRPr="0030189E">
        <w:rPr>
          <w:rFonts w:asciiTheme="majorHAnsi" w:eastAsia="Batang" w:hAnsiTheme="majorHAnsi" w:cstheme="majorHAnsi"/>
          <w:i/>
          <w:color w:val="000000" w:themeColor="text1"/>
        </w:rPr>
        <w:t>de material – consumible -de computación original</w:t>
      </w:r>
      <w:r w:rsidR="0030189E" w:rsidRPr="0030189E">
        <w:rPr>
          <w:rFonts w:asciiTheme="majorHAnsi" w:eastAsia="Batang" w:hAnsiTheme="majorHAnsi" w:cstheme="majorHAnsi"/>
          <w:i/>
          <w:color w:val="000000" w:themeColor="text1"/>
        </w:rPr>
        <w:t xml:space="preserve"> que se está llevando a cabo y </w:t>
      </w:r>
      <w:r w:rsidRPr="0030189E">
        <w:rPr>
          <w:rFonts w:asciiTheme="majorHAnsi" w:eastAsia="Batang" w:hAnsiTheme="majorHAnsi" w:cstheme="majorHAnsi"/>
          <w:i/>
        </w:rPr>
        <w:t xml:space="preserve">se instruye a la Subdirectora de Recursos Humanos y Materiales de la Secretaría Ejecutiva de este Consejo para que </w:t>
      </w:r>
      <w:r w:rsidR="0030189E" w:rsidRPr="0030189E">
        <w:rPr>
          <w:rFonts w:asciiTheme="majorHAnsi" w:eastAsia="Batang" w:hAnsiTheme="majorHAnsi" w:cstheme="majorHAnsi"/>
          <w:i/>
        </w:rPr>
        <w:t>desahogue</w:t>
      </w:r>
      <w:r w:rsidRPr="0030189E">
        <w:rPr>
          <w:rFonts w:asciiTheme="majorHAnsi" w:eastAsia="Batang" w:hAnsiTheme="majorHAnsi" w:cstheme="majorHAnsi"/>
          <w:i/>
        </w:rPr>
        <w:t xml:space="preserve"> dicho procedimiento con sujeción a lo previsto en la Ley de la materia y se realice la adquisición con el mejor postor</w:t>
      </w:r>
      <w:r w:rsidR="008A488E" w:rsidRPr="0030189E">
        <w:rPr>
          <w:rFonts w:asciiTheme="majorHAnsi" w:eastAsia="Batang" w:hAnsiTheme="majorHAnsi" w:cstheme="majorHAnsi"/>
          <w:i/>
        </w:rPr>
        <w:t>, quedando enterados el Tesorero y la Contralora para los efectos legales correspondientes.</w:t>
      </w:r>
      <w:r w:rsidRPr="0030189E">
        <w:rPr>
          <w:rFonts w:asciiTheme="majorHAnsi" w:eastAsia="Batang" w:hAnsiTheme="majorHAnsi" w:cstheme="majorHAnsi"/>
          <w:i/>
        </w:rPr>
        <w:t xml:space="preserve"> Comuníquese esta determinación a la subdirectora de Recursos Humanos y Materiales dependiente de la Secretaría </w:t>
      </w:r>
      <w:r w:rsidR="006149B0" w:rsidRPr="0030189E">
        <w:rPr>
          <w:rFonts w:asciiTheme="majorHAnsi" w:eastAsia="Batang" w:hAnsiTheme="majorHAnsi" w:cstheme="majorHAnsi"/>
          <w:i/>
        </w:rPr>
        <w:t>Ejecutiva, para</w:t>
      </w:r>
      <w:r w:rsidRPr="0030189E">
        <w:rPr>
          <w:rFonts w:asciiTheme="majorHAnsi" w:eastAsia="Batang" w:hAnsiTheme="majorHAnsi" w:cstheme="majorHAnsi"/>
          <w:i/>
        </w:rPr>
        <w:t xml:space="preserve"> su conocimiento y efectos legales a que haya lugar.</w:t>
      </w:r>
      <w:r w:rsidR="0030189E">
        <w:rPr>
          <w:rFonts w:asciiTheme="majorHAnsi" w:eastAsia="Batang" w:hAnsiTheme="majorHAnsi" w:cstheme="majorHAnsi"/>
        </w:rPr>
        <w:t xml:space="preserve"> </w:t>
      </w:r>
      <w:r w:rsidR="0030189E" w:rsidRPr="0027567E">
        <w:rPr>
          <w:rFonts w:asciiTheme="majorHAnsi" w:eastAsia="Batang" w:hAnsiTheme="majorHAnsi" w:cstheme="majorHAnsi"/>
          <w:u w:val="single"/>
        </w:rPr>
        <w:t xml:space="preserve">APROBADO POR </w:t>
      </w:r>
      <w:r w:rsidR="0051610E" w:rsidRPr="0027567E">
        <w:rPr>
          <w:rFonts w:asciiTheme="majorHAnsi" w:eastAsia="Batang" w:hAnsiTheme="majorHAnsi" w:cstheme="majorHAnsi"/>
          <w:u w:val="single"/>
        </w:rPr>
        <w:t xml:space="preserve">UNANIMIDAD </w:t>
      </w:r>
      <w:r w:rsidR="0030189E" w:rsidRPr="0027567E">
        <w:rPr>
          <w:rFonts w:asciiTheme="majorHAnsi" w:eastAsia="Batang" w:hAnsiTheme="majorHAnsi" w:cstheme="majorHAnsi"/>
          <w:u w:val="single"/>
        </w:rPr>
        <w:t xml:space="preserve">DE </w:t>
      </w:r>
      <w:proofErr w:type="gramStart"/>
      <w:r w:rsidR="0030189E" w:rsidRPr="0027567E">
        <w:rPr>
          <w:rFonts w:asciiTheme="majorHAnsi" w:eastAsia="Batang" w:hAnsiTheme="majorHAnsi" w:cstheme="majorHAnsi"/>
          <w:u w:val="single"/>
        </w:rPr>
        <w:t>VOTOS</w:t>
      </w:r>
      <w:r w:rsidR="0030189E" w:rsidRPr="00ED3CF9">
        <w:rPr>
          <w:rFonts w:asciiTheme="majorHAnsi" w:eastAsia="Batang" w:hAnsiTheme="majorHAnsi" w:cstheme="majorHAnsi"/>
        </w:rPr>
        <w:t>.</w:t>
      </w:r>
      <w:r w:rsidR="0027567E">
        <w:rPr>
          <w:rFonts w:asciiTheme="majorHAnsi" w:eastAsia="Batang" w:hAnsiTheme="majorHAnsi" w:cstheme="majorHAnsi"/>
        </w:rPr>
        <w:t>-</w:t>
      </w:r>
      <w:proofErr w:type="gramEnd"/>
      <w:r w:rsidR="0027567E">
        <w:rPr>
          <w:rFonts w:asciiTheme="majorHAnsi" w:eastAsia="Batang" w:hAnsiTheme="majorHAnsi" w:cstheme="majorHAnsi"/>
        </w:rPr>
        <w:t xml:space="preserve"> - - - - - </w:t>
      </w:r>
    </w:p>
    <w:p w:rsidR="008037EE" w:rsidRDefault="000550A2" w:rsidP="0027567E">
      <w:pPr>
        <w:spacing w:after="0" w:line="480" w:lineRule="auto"/>
        <w:ind w:firstLine="708"/>
        <w:jc w:val="both"/>
        <w:rPr>
          <w:rFonts w:asciiTheme="majorHAnsi" w:hAnsiTheme="majorHAnsi" w:cstheme="majorHAnsi"/>
        </w:rPr>
      </w:pPr>
      <w:r w:rsidRPr="00ED3CF9">
        <w:rPr>
          <w:rFonts w:asciiTheme="majorHAnsi" w:hAnsiTheme="majorHAnsi" w:cstheme="majorHAnsi"/>
        </w:rPr>
        <w:t xml:space="preserve">Siendo las </w:t>
      </w:r>
      <w:r w:rsidR="0051610E">
        <w:rPr>
          <w:rFonts w:asciiTheme="majorHAnsi" w:hAnsiTheme="majorHAnsi" w:cstheme="majorHAnsi"/>
        </w:rPr>
        <w:t xml:space="preserve">trece </w:t>
      </w:r>
      <w:r w:rsidR="00CD6D07" w:rsidRPr="00ED3CF9">
        <w:rPr>
          <w:rFonts w:asciiTheme="majorHAnsi" w:hAnsiTheme="majorHAnsi" w:cstheme="majorHAnsi"/>
        </w:rPr>
        <w:t>horas</w:t>
      </w:r>
      <w:r w:rsidR="0030189E">
        <w:rPr>
          <w:rFonts w:asciiTheme="majorHAnsi" w:hAnsiTheme="majorHAnsi" w:cstheme="majorHAnsi"/>
        </w:rPr>
        <w:t xml:space="preserve"> con </w:t>
      </w:r>
      <w:r w:rsidR="0051610E">
        <w:rPr>
          <w:rFonts w:asciiTheme="majorHAnsi" w:hAnsiTheme="majorHAnsi" w:cstheme="majorHAnsi"/>
        </w:rPr>
        <w:t>veintisiete</w:t>
      </w:r>
      <w:r w:rsidR="0030189E">
        <w:rPr>
          <w:rFonts w:asciiTheme="majorHAnsi" w:hAnsiTheme="majorHAnsi" w:cstheme="majorHAnsi"/>
        </w:rPr>
        <w:t xml:space="preserve"> minutos </w:t>
      </w:r>
      <w:r w:rsidRPr="00ED3CF9">
        <w:rPr>
          <w:rFonts w:asciiTheme="majorHAnsi" w:hAnsiTheme="majorHAnsi" w:cstheme="majorHAnsi"/>
        </w:rPr>
        <w:t>del día de su inicio se dio por concluida la Sesión Extraordinaria Privada del Consejo de la Judicatura del Estado de Tlaxcala en funciones de Comité de Adquisiciones levantándose la presente acta</w:t>
      </w:r>
      <w:r w:rsidR="00FA35BD" w:rsidRPr="00ED3CF9">
        <w:rPr>
          <w:rFonts w:asciiTheme="majorHAnsi" w:hAnsiTheme="majorHAnsi" w:cstheme="majorHAnsi"/>
        </w:rPr>
        <w:t>,</w:t>
      </w:r>
      <w:r w:rsidRPr="00ED3CF9">
        <w:rPr>
          <w:rFonts w:asciiTheme="majorHAnsi" w:hAnsiTheme="majorHAnsi" w:cstheme="majorHAnsi"/>
        </w:rPr>
        <w:t xml:space="preserve"> que firman para constancia los que en ella intervinieron. El Secretario Ejecutivo del Consejo, José Juan Gilberto de León Escamilla. Doy fe. </w:t>
      </w:r>
      <w:r w:rsidR="0027567E">
        <w:rPr>
          <w:rFonts w:asciiTheme="majorHAnsi" w:hAnsiTheme="majorHAnsi" w:cstheme="majorHAnsi"/>
        </w:rPr>
        <w:t xml:space="preserve">- - - </w:t>
      </w:r>
      <w:bookmarkStart w:id="0" w:name="_Hlk478557854"/>
    </w:p>
    <w:p w:rsidR="0010272C" w:rsidRDefault="0010272C" w:rsidP="0027567E">
      <w:pPr>
        <w:spacing w:after="0" w:line="480" w:lineRule="auto"/>
        <w:ind w:firstLine="708"/>
        <w:jc w:val="both"/>
        <w:rPr>
          <w:rFonts w:asciiTheme="majorHAnsi" w:hAnsiTheme="majorHAnsi" w:cstheme="majorHAnsi"/>
        </w:rPr>
      </w:pPr>
    </w:p>
    <w:p w:rsidR="0010272C" w:rsidRPr="00ED3CF9" w:rsidRDefault="0010272C" w:rsidP="0027567E">
      <w:pPr>
        <w:spacing w:after="0" w:line="480" w:lineRule="auto"/>
        <w:ind w:firstLine="708"/>
        <w:jc w:val="both"/>
        <w:rPr>
          <w:rFonts w:asciiTheme="majorHAnsi" w:hAnsiTheme="majorHAnsi" w:cstheme="majorHAnsi"/>
          <w:b/>
        </w:rPr>
      </w:pPr>
      <w:bookmarkStart w:id="1" w:name="_GoBack"/>
      <w:bookmarkEnd w:id="1"/>
    </w:p>
    <w:p w:rsidR="008037EE" w:rsidRPr="00ED3CF9" w:rsidRDefault="008037EE" w:rsidP="008037EE">
      <w:pPr>
        <w:pStyle w:val="Prrafodelista"/>
        <w:spacing w:line="480" w:lineRule="auto"/>
        <w:ind w:left="0"/>
        <w:jc w:val="both"/>
        <w:rPr>
          <w:rFonts w:asciiTheme="majorHAnsi" w:hAnsiTheme="majorHAnsi" w:cstheme="majorHAnsi"/>
          <w:b/>
          <w:sz w:val="22"/>
          <w:szCs w:val="22"/>
        </w:rPr>
      </w:pPr>
      <w:r w:rsidRPr="00ED3CF9">
        <w:rPr>
          <w:rFonts w:asciiTheme="majorHAnsi" w:hAnsiTheme="majorHAnsi" w:cstheme="majorHAnsi"/>
          <w:b/>
          <w:sz w:val="22"/>
          <w:szCs w:val="22"/>
        </w:rPr>
        <w:lastRenderedPageBreak/>
        <w:t>PUBLICIDAD</w:t>
      </w:r>
      <w:r w:rsidR="00B90C33" w:rsidRPr="00ED3CF9">
        <w:rPr>
          <w:rFonts w:asciiTheme="majorHAnsi" w:hAnsiTheme="majorHAnsi" w:cstheme="majorHAnsi"/>
          <w:b/>
          <w:sz w:val="22"/>
          <w:szCs w:val="22"/>
        </w:rPr>
        <w:t>:</w:t>
      </w:r>
      <w:r w:rsidRPr="00ED3CF9">
        <w:rPr>
          <w:rFonts w:asciiTheme="majorHAnsi" w:hAnsiTheme="majorHAnsi" w:cstheme="majorHAnsi"/>
          <w:b/>
          <w:sz w:val="22"/>
          <w:szCs w:val="22"/>
        </w:rPr>
        <w:t xml:space="preserve">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0"/>
    </w:p>
    <w:p w:rsidR="008037EE" w:rsidRPr="00ED3CF9" w:rsidRDefault="008037EE" w:rsidP="00AA3540">
      <w:pPr>
        <w:spacing w:after="0" w:line="480" w:lineRule="auto"/>
        <w:ind w:firstLine="708"/>
        <w:jc w:val="both"/>
        <w:rPr>
          <w:rFonts w:asciiTheme="majorHAnsi" w:hAnsiTheme="majorHAnsi" w:cstheme="majorHAnsi"/>
        </w:rPr>
      </w:pPr>
    </w:p>
    <w:p w:rsidR="00AA3540" w:rsidRPr="00ED3CF9" w:rsidRDefault="00AA3540" w:rsidP="00DC0209">
      <w:pPr>
        <w:spacing w:after="0" w:line="480" w:lineRule="auto"/>
        <w:ind w:firstLine="708"/>
        <w:jc w:val="both"/>
        <w:rPr>
          <w:rFonts w:asciiTheme="majorHAnsi" w:eastAsia="Batang" w:hAnsiTheme="majorHAnsi" w:cstheme="majorHAnsi"/>
        </w:rPr>
      </w:pPr>
    </w:p>
    <w:tbl>
      <w:tblPr>
        <w:tblpPr w:leftFromText="141" w:rightFromText="141" w:vertAnchor="text" w:horzAnchor="margin" w:tblpY="269"/>
        <w:tblW w:w="0" w:type="auto"/>
        <w:tblLook w:val="04A0" w:firstRow="1" w:lastRow="0" w:firstColumn="1" w:lastColumn="0" w:noHBand="0" w:noVBand="1"/>
      </w:tblPr>
      <w:tblGrid>
        <w:gridCol w:w="3920"/>
        <w:gridCol w:w="216"/>
        <w:gridCol w:w="429"/>
        <w:gridCol w:w="3708"/>
      </w:tblGrid>
      <w:tr w:rsidR="00AA3540" w:rsidRPr="00ED3CF9" w:rsidTr="00587E72">
        <w:tc>
          <w:tcPr>
            <w:tcW w:w="3920" w:type="dxa"/>
          </w:tcPr>
          <w:p w:rsidR="00AA3540" w:rsidRPr="00ED3CF9" w:rsidRDefault="00AA3540" w:rsidP="00587E72">
            <w:pPr>
              <w:spacing w:after="0" w:line="240" w:lineRule="auto"/>
              <w:jc w:val="center"/>
              <w:rPr>
                <w:rFonts w:asciiTheme="majorHAnsi" w:hAnsiTheme="majorHAnsi" w:cstheme="majorHAnsi"/>
              </w:rPr>
            </w:pPr>
            <w:r w:rsidRPr="00ED3CF9">
              <w:rPr>
                <w:rFonts w:asciiTheme="majorHAnsi" w:hAnsiTheme="majorHAnsi" w:cstheme="majorHAnsi"/>
              </w:rPr>
              <w:t>Magistrada Elsa Cordero Martínez</w:t>
            </w:r>
          </w:p>
          <w:p w:rsidR="00AA3540" w:rsidRPr="00ED3CF9" w:rsidRDefault="00AA3540" w:rsidP="00587E72">
            <w:pPr>
              <w:spacing w:after="0" w:line="240" w:lineRule="auto"/>
              <w:jc w:val="center"/>
              <w:rPr>
                <w:rFonts w:asciiTheme="majorHAnsi" w:hAnsiTheme="majorHAnsi" w:cstheme="majorHAnsi"/>
              </w:rPr>
            </w:pPr>
            <w:r w:rsidRPr="00ED3CF9">
              <w:rPr>
                <w:rFonts w:asciiTheme="majorHAnsi" w:hAnsiTheme="majorHAnsi" w:cstheme="majorHAnsi"/>
              </w:rPr>
              <w:t>Presidenta del Consejo</w:t>
            </w:r>
          </w:p>
          <w:p w:rsidR="00AA3540" w:rsidRPr="00ED3CF9" w:rsidRDefault="00AA3540" w:rsidP="00587E72">
            <w:pPr>
              <w:spacing w:after="0" w:line="240" w:lineRule="auto"/>
              <w:jc w:val="center"/>
              <w:rPr>
                <w:rFonts w:asciiTheme="majorHAnsi" w:hAnsiTheme="majorHAnsi" w:cstheme="majorHAnsi"/>
              </w:rPr>
            </w:pPr>
            <w:r w:rsidRPr="00ED3CF9">
              <w:rPr>
                <w:rFonts w:asciiTheme="majorHAnsi" w:hAnsiTheme="majorHAnsi" w:cstheme="majorHAnsi"/>
              </w:rPr>
              <w:t>de la Judicatura del Estado de Tlaxcala</w:t>
            </w:r>
          </w:p>
        </w:tc>
        <w:tc>
          <w:tcPr>
            <w:tcW w:w="645" w:type="dxa"/>
            <w:gridSpan w:val="2"/>
          </w:tcPr>
          <w:p w:rsidR="00AA3540" w:rsidRPr="00ED3CF9" w:rsidRDefault="00AA3540" w:rsidP="00587E72">
            <w:pPr>
              <w:spacing w:after="0" w:line="480" w:lineRule="auto"/>
              <w:jc w:val="both"/>
              <w:rPr>
                <w:rFonts w:asciiTheme="majorHAnsi" w:hAnsiTheme="majorHAnsi" w:cstheme="majorHAnsi"/>
              </w:rPr>
            </w:pPr>
          </w:p>
        </w:tc>
        <w:tc>
          <w:tcPr>
            <w:tcW w:w="3708" w:type="dxa"/>
          </w:tcPr>
          <w:p w:rsidR="00AA3540" w:rsidRPr="00ED3CF9" w:rsidRDefault="00AA3540" w:rsidP="00587E72">
            <w:pPr>
              <w:spacing w:after="0" w:line="240" w:lineRule="auto"/>
              <w:jc w:val="center"/>
              <w:rPr>
                <w:rFonts w:asciiTheme="majorHAnsi" w:hAnsiTheme="majorHAnsi" w:cstheme="majorHAnsi"/>
              </w:rPr>
            </w:pPr>
            <w:r w:rsidRPr="00ED3CF9">
              <w:rPr>
                <w:rFonts w:asciiTheme="majorHAnsi" w:hAnsiTheme="majorHAnsi" w:cstheme="majorHAnsi"/>
              </w:rPr>
              <w:t>Lic. María Sofía Margarita Ruiz Escalante</w:t>
            </w:r>
          </w:p>
          <w:p w:rsidR="00AA3540" w:rsidRPr="00ED3CF9" w:rsidRDefault="00AA3540" w:rsidP="00587E72">
            <w:pPr>
              <w:spacing w:after="0" w:line="240" w:lineRule="auto"/>
              <w:jc w:val="center"/>
              <w:rPr>
                <w:rFonts w:asciiTheme="majorHAnsi" w:hAnsiTheme="majorHAnsi" w:cstheme="majorHAnsi"/>
              </w:rPr>
            </w:pPr>
            <w:r w:rsidRPr="00ED3CF9">
              <w:rPr>
                <w:rFonts w:asciiTheme="majorHAnsi" w:hAnsiTheme="majorHAnsi" w:cstheme="majorHAnsi"/>
              </w:rPr>
              <w:t>Integrante del Consejo de la Judicatura del Estado de Tlaxcala</w:t>
            </w:r>
          </w:p>
        </w:tc>
      </w:tr>
      <w:tr w:rsidR="00AA3540" w:rsidRPr="00ED3CF9" w:rsidTr="00587E72">
        <w:trPr>
          <w:trHeight w:val="317"/>
        </w:trPr>
        <w:tc>
          <w:tcPr>
            <w:tcW w:w="8273" w:type="dxa"/>
            <w:gridSpan w:val="4"/>
          </w:tcPr>
          <w:p w:rsidR="00AA3540" w:rsidRPr="00ED3CF9" w:rsidRDefault="00AA3540" w:rsidP="00981E58">
            <w:pPr>
              <w:spacing w:after="0" w:line="276" w:lineRule="auto"/>
              <w:jc w:val="both"/>
              <w:rPr>
                <w:rFonts w:asciiTheme="majorHAnsi" w:hAnsiTheme="majorHAnsi" w:cstheme="majorHAnsi"/>
              </w:rPr>
            </w:pPr>
          </w:p>
        </w:tc>
      </w:tr>
      <w:tr w:rsidR="00AA3540" w:rsidRPr="00ED3CF9" w:rsidTr="00587E72">
        <w:trPr>
          <w:trHeight w:val="317"/>
        </w:trPr>
        <w:tc>
          <w:tcPr>
            <w:tcW w:w="3920" w:type="dxa"/>
          </w:tcPr>
          <w:p w:rsidR="00AA3540" w:rsidRPr="00ED3CF9" w:rsidRDefault="00AA3540" w:rsidP="00587E72">
            <w:pPr>
              <w:spacing w:after="0" w:line="480" w:lineRule="auto"/>
              <w:jc w:val="center"/>
              <w:rPr>
                <w:rFonts w:asciiTheme="majorHAnsi" w:hAnsiTheme="majorHAnsi" w:cstheme="majorHAnsi"/>
              </w:rPr>
            </w:pPr>
          </w:p>
          <w:p w:rsidR="00AA3540" w:rsidRPr="00ED3CF9" w:rsidRDefault="00AA3540" w:rsidP="00587E72">
            <w:pPr>
              <w:spacing w:after="0" w:line="480" w:lineRule="auto"/>
              <w:jc w:val="center"/>
              <w:rPr>
                <w:rFonts w:asciiTheme="majorHAnsi" w:hAnsiTheme="majorHAnsi" w:cstheme="majorHAnsi"/>
              </w:rPr>
            </w:pPr>
          </w:p>
          <w:p w:rsidR="00AA3540" w:rsidRPr="00ED3CF9" w:rsidRDefault="00AA3540" w:rsidP="00587E72">
            <w:pPr>
              <w:spacing w:after="0" w:line="240" w:lineRule="auto"/>
              <w:jc w:val="center"/>
              <w:rPr>
                <w:rFonts w:asciiTheme="majorHAnsi" w:hAnsiTheme="majorHAnsi" w:cstheme="majorHAnsi"/>
              </w:rPr>
            </w:pPr>
            <w:r w:rsidRPr="00ED3CF9">
              <w:rPr>
                <w:rFonts w:asciiTheme="majorHAnsi" w:hAnsiTheme="majorHAnsi" w:cstheme="majorHAnsi"/>
              </w:rPr>
              <w:t>Lic. Leticia Caballero Muñoz</w:t>
            </w:r>
          </w:p>
          <w:p w:rsidR="00AA3540" w:rsidRPr="00ED3CF9" w:rsidRDefault="00AA3540" w:rsidP="00587E72">
            <w:pPr>
              <w:spacing w:after="0" w:line="240" w:lineRule="auto"/>
              <w:jc w:val="center"/>
              <w:rPr>
                <w:rFonts w:asciiTheme="majorHAnsi" w:hAnsiTheme="majorHAnsi" w:cstheme="majorHAnsi"/>
              </w:rPr>
            </w:pPr>
            <w:r w:rsidRPr="00ED3CF9">
              <w:rPr>
                <w:rFonts w:asciiTheme="majorHAnsi" w:hAnsiTheme="majorHAnsi" w:cstheme="majorHAnsi"/>
              </w:rPr>
              <w:t xml:space="preserve">Integrante del Consejo de la Judicatura </w:t>
            </w:r>
          </w:p>
          <w:p w:rsidR="00AA3540" w:rsidRPr="00ED3CF9" w:rsidRDefault="00AA3540" w:rsidP="00587E72">
            <w:pPr>
              <w:spacing w:after="0" w:line="240" w:lineRule="auto"/>
              <w:jc w:val="center"/>
              <w:rPr>
                <w:rFonts w:asciiTheme="majorHAnsi" w:hAnsiTheme="majorHAnsi" w:cstheme="majorHAnsi"/>
              </w:rPr>
            </w:pPr>
            <w:r w:rsidRPr="00ED3CF9">
              <w:rPr>
                <w:rFonts w:asciiTheme="majorHAnsi" w:hAnsiTheme="majorHAnsi" w:cstheme="majorHAnsi"/>
              </w:rPr>
              <w:t>del Estado de Tlaxcala</w:t>
            </w:r>
          </w:p>
        </w:tc>
        <w:tc>
          <w:tcPr>
            <w:tcW w:w="645" w:type="dxa"/>
            <w:gridSpan w:val="2"/>
          </w:tcPr>
          <w:p w:rsidR="00AA3540" w:rsidRPr="00ED3CF9" w:rsidRDefault="00AA3540" w:rsidP="00587E72">
            <w:pPr>
              <w:spacing w:after="0" w:line="480" w:lineRule="auto"/>
              <w:jc w:val="both"/>
              <w:rPr>
                <w:rFonts w:asciiTheme="majorHAnsi" w:hAnsiTheme="majorHAnsi" w:cstheme="majorHAnsi"/>
              </w:rPr>
            </w:pPr>
          </w:p>
        </w:tc>
        <w:tc>
          <w:tcPr>
            <w:tcW w:w="3708" w:type="dxa"/>
          </w:tcPr>
          <w:p w:rsidR="00AA3540" w:rsidRPr="00ED3CF9" w:rsidRDefault="00AA3540" w:rsidP="00587E72">
            <w:pPr>
              <w:spacing w:after="0" w:line="240" w:lineRule="auto"/>
              <w:jc w:val="center"/>
              <w:rPr>
                <w:rFonts w:asciiTheme="majorHAnsi" w:hAnsiTheme="majorHAnsi" w:cstheme="majorHAnsi"/>
              </w:rPr>
            </w:pPr>
          </w:p>
          <w:p w:rsidR="00AA3540" w:rsidRPr="00ED3CF9" w:rsidRDefault="00AA3540" w:rsidP="00587E72">
            <w:pPr>
              <w:spacing w:after="0" w:line="240" w:lineRule="auto"/>
              <w:jc w:val="center"/>
              <w:rPr>
                <w:rFonts w:asciiTheme="majorHAnsi" w:hAnsiTheme="majorHAnsi" w:cstheme="majorHAnsi"/>
              </w:rPr>
            </w:pPr>
          </w:p>
          <w:p w:rsidR="00AA3540" w:rsidRPr="00ED3CF9" w:rsidRDefault="00AA3540" w:rsidP="00587E72">
            <w:pPr>
              <w:spacing w:after="0" w:line="240" w:lineRule="auto"/>
              <w:jc w:val="center"/>
              <w:rPr>
                <w:rFonts w:asciiTheme="majorHAnsi" w:hAnsiTheme="majorHAnsi" w:cstheme="majorHAnsi"/>
              </w:rPr>
            </w:pPr>
          </w:p>
          <w:p w:rsidR="00AA3540" w:rsidRPr="00ED3CF9" w:rsidRDefault="00AA3540" w:rsidP="00587E72">
            <w:pPr>
              <w:spacing w:after="0" w:line="240" w:lineRule="auto"/>
              <w:jc w:val="center"/>
              <w:rPr>
                <w:rFonts w:asciiTheme="majorHAnsi" w:hAnsiTheme="majorHAnsi" w:cstheme="majorHAnsi"/>
              </w:rPr>
            </w:pPr>
          </w:p>
          <w:p w:rsidR="00AA3540" w:rsidRPr="00ED3CF9" w:rsidRDefault="00A26D23" w:rsidP="00587E72">
            <w:pPr>
              <w:spacing w:after="0" w:line="240" w:lineRule="auto"/>
              <w:jc w:val="center"/>
              <w:rPr>
                <w:rFonts w:asciiTheme="majorHAnsi" w:hAnsiTheme="majorHAnsi" w:cstheme="majorHAnsi"/>
              </w:rPr>
            </w:pPr>
            <w:r w:rsidRPr="00ED3CF9">
              <w:rPr>
                <w:rFonts w:asciiTheme="majorHAnsi" w:hAnsiTheme="majorHAnsi" w:cstheme="majorHAnsi"/>
              </w:rPr>
              <w:t>Mtro. Álvaro García Moreno</w:t>
            </w:r>
          </w:p>
          <w:p w:rsidR="00AA3540" w:rsidRPr="00ED3CF9" w:rsidRDefault="00AA3540" w:rsidP="00587E72">
            <w:pPr>
              <w:spacing w:after="0" w:line="240" w:lineRule="auto"/>
              <w:jc w:val="center"/>
              <w:rPr>
                <w:rFonts w:asciiTheme="majorHAnsi" w:hAnsiTheme="majorHAnsi" w:cstheme="majorHAnsi"/>
              </w:rPr>
            </w:pPr>
            <w:r w:rsidRPr="00ED3CF9">
              <w:rPr>
                <w:rFonts w:asciiTheme="majorHAnsi" w:hAnsiTheme="majorHAnsi" w:cstheme="majorHAnsi"/>
              </w:rPr>
              <w:t>Integrante del Consejo de la Judicatura</w:t>
            </w:r>
          </w:p>
          <w:p w:rsidR="00AA3540" w:rsidRPr="00ED3CF9" w:rsidRDefault="00AA3540" w:rsidP="00587E72">
            <w:pPr>
              <w:spacing w:after="0" w:line="240" w:lineRule="auto"/>
              <w:jc w:val="center"/>
              <w:rPr>
                <w:rFonts w:asciiTheme="majorHAnsi" w:hAnsiTheme="majorHAnsi" w:cstheme="majorHAnsi"/>
              </w:rPr>
            </w:pPr>
            <w:r w:rsidRPr="00ED3CF9">
              <w:rPr>
                <w:rFonts w:asciiTheme="majorHAnsi" w:hAnsiTheme="majorHAnsi" w:cstheme="majorHAnsi"/>
              </w:rPr>
              <w:t xml:space="preserve">del Estado de Tlaxcala  </w:t>
            </w:r>
          </w:p>
        </w:tc>
      </w:tr>
      <w:tr w:rsidR="00AA3540" w:rsidRPr="00ED3CF9" w:rsidTr="00587E72">
        <w:trPr>
          <w:trHeight w:val="317"/>
        </w:trPr>
        <w:tc>
          <w:tcPr>
            <w:tcW w:w="3920" w:type="dxa"/>
          </w:tcPr>
          <w:p w:rsidR="00AA3540" w:rsidRPr="00ED3CF9" w:rsidRDefault="00AA3540" w:rsidP="00587E72">
            <w:pPr>
              <w:tabs>
                <w:tab w:val="left" w:pos="2663"/>
              </w:tabs>
              <w:spacing w:after="0" w:line="480" w:lineRule="auto"/>
              <w:rPr>
                <w:rFonts w:asciiTheme="majorHAnsi" w:hAnsiTheme="majorHAnsi" w:cstheme="majorHAnsi"/>
              </w:rPr>
            </w:pPr>
            <w:r w:rsidRPr="00ED3CF9">
              <w:rPr>
                <w:rFonts w:asciiTheme="majorHAnsi" w:hAnsiTheme="majorHAnsi" w:cstheme="majorHAnsi"/>
              </w:rPr>
              <w:tab/>
            </w:r>
          </w:p>
        </w:tc>
        <w:tc>
          <w:tcPr>
            <w:tcW w:w="645" w:type="dxa"/>
            <w:gridSpan w:val="2"/>
          </w:tcPr>
          <w:p w:rsidR="00AA3540" w:rsidRPr="00ED3CF9" w:rsidRDefault="00AA3540" w:rsidP="00587E72">
            <w:pPr>
              <w:spacing w:after="0" w:line="480" w:lineRule="auto"/>
              <w:jc w:val="both"/>
              <w:rPr>
                <w:rFonts w:asciiTheme="majorHAnsi" w:hAnsiTheme="majorHAnsi" w:cstheme="majorHAnsi"/>
              </w:rPr>
            </w:pPr>
          </w:p>
        </w:tc>
        <w:tc>
          <w:tcPr>
            <w:tcW w:w="3708" w:type="dxa"/>
          </w:tcPr>
          <w:p w:rsidR="00AA3540" w:rsidRPr="00ED3CF9" w:rsidRDefault="00AA3540" w:rsidP="00587E72">
            <w:pPr>
              <w:spacing w:after="0" w:line="480" w:lineRule="auto"/>
              <w:jc w:val="center"/>
              <w:rPr>
                <w:rFonts w:asciiTheme="majorHAnsi" w:hAnsiTheme="majorHAnsi" w:cstheme="majorHAnsi"/>
              </w:rPr>
            </w:pPr>
          </w:p>
          <w:p w:rsidR="00AA3540" w:rsidRPr="00ED3CF9" w:rsidRDefault="00AA3540" w:rsidP="00587E72">
            <w:pPr>
              <w:spacing w:after="0" w:line="480" w:lineRule="auto"/>
              <w:jc w:val="center"/>
              <w:rPr>
                <w:rFonts w:asciiTheme="majorHAnsi" w:hAnsiTheme="majorHAnsi" w:cstheme="majorHAnsi"/>
              </w:rPr>
            </w:pPr>
          </w:p>
        </w:tc>
      </w:tr>
      <w:tr w:rsidR="00A26D23" w:rsidRPr="00ED3CF9" w:rsidTr="00587E72">
        <w:trPr>
          <w:trHeight w:val="317"/>
        </w:trPr>
        <w:tc>
          <w:tcPr>
            <w:tcW w:w="4136" w:type="dxa"/>
            <w:gridSpan w:val="2"/>
          </w:tcPr>
          <w:p w:rsidR="00A26D23" w:rsidRPr="00ED3CF9" w:rsidRDefault="00A26D23" w:rsidP="00A26D23">
            <w:pPr>
              <w:spacing w:after="0" w:line="240" w:lineRule="auto"/>
              <w:jc w:val="center"/>
              <w:rPr>
                <w:rFonts w:asciiTheme="majorHAnsi" w:hAnsiTheme="majorHAnsi" w:cstheme="majorHAnsi"/>
              </w:rPr>
            </w:pPr>
            <w:r w:rsidRPr="00ED3CF9">
              <w:rPr>
                <w:rFonts w:asciiTheme="majorHAnsi" w:hAnsiTheme="majorHAnsi" w:cstheme="majorHAnsi"/>
              </w:rPr>
              <w:t xml:space="preserve">Dra. Mildred </w:t>
            </w:r>
            <w:proofErr w:type="spellStart"/>
            <w:r w:rsidRPr="00ED3CF9">
              <w:rPr>
                <w:rFonts w:asciiTheme="majorHAnsi" w:hAnsiTheme="majorHAnsi" w:cstheme="majorHAnsi"/>
              </w:rPr>
              <w:t>Murbartián</w:t>
            </w:r>
            <w:proofErr w:type="spellEnd"/>
            <w:r w:rsidRPr="00ED3CF9">
              <w:rPr>
                <w:rFonts w:asciiTheme="majorHAnsi" w:hAnsiTheme="majorHAnsi" w:cstheme="majorHAnsi"/>
              </w:rPr>
              <w:t xml:space="preserve"> Aguilar</w:t>
            </w:r>
          </w:p>
          <w:p w:rsidR="00A26D23" w:rsidRPr="00ED3CF9" w:rsidRDefault="00A26D23" w:rsidP="00A26D23">
            <w:pPr>
              <w:spacing w:after="0" w:line="240" w:lineRule="auto"/>
              <w:jc w:val="center"/>
              <w:rPr>
                <w:rFonts w:asciiTheme="majorHAnsi" w:hAnsiTheme="majorHAnsi" w:cstheme="majorHAnsi"/>
              </w:rPr>
            </w:pPr>
            <w:r w:rsidRPr="00ED3CF9">
              <w:rPr>
                <w:rFonts w:asciiTheme="majorHAnsi" w:hAnsiTheme="majorHAnsi" w:cstheme="majorHAnsi"/>
              </w:rPr>
              <w:t>Integrante del Consejo de la Judicatura del Estado de Tlaxcala</w:t>
            </w:r>
          </w:p>
        </w:tc>
        <w:tc>
          <w:tcPr>
            <w:tcW w:w="4137" w:type="dxa"/>
            <w:gridSpan w:val="2"/>
          </w:tcPr>
          <w:p w:rsidR="00A26D23" w:rsidRPr="00ED3CF9" w:rsidRDefault="00742A7B" w:rsidP="00A26D23">
            <w:pPr>
              <w:spacing w:after="0" w:line="240" w:lineRule="auto"/>
              <w:jc w:val="center"/>
              <w:rPr>
                <w:rFonts w:asciiTheme="majorHAnsi" w:hAnsiTheme="majorHAnsi" w:cstheme="majorHAnsi"/>
              </w:rPr>
            </w:pPr>
            <w:r w:rsidRPr="00ED3CF9">
              <w:rPr>
                <w:rFonts w:asciiTheme="majorHAnsi" w:hAnsiTheme="majorHAnsi" w:cstheme="majorHAnsi"/>
              </w:rPr>
              <w:t>Lic</w:t>
            </w:r>
            <w:r w:rsidR="00A26D23" w:rsidRPr="00ED3CF9">
              <w:rPr>
                <w:rFonts w:asciiTheme="majorHAnsi" w:hAnsiTheme="majorHAnsi" w:cstheme="majorHAnsi"/>
              </w:rPr>
              <w:t>. Ma. de Lourdes Guadalupe Parra Carrera</w:t>
            </w:r>
          </w:p>
          <w:p w:rsidR="00A26D23" w:rsidRPr="00ED3CF9" w:rsidRDefault="00A26D23" w:rsidP="00A26D23">
            <w:pPr>
              <w:spacing w:after="0" w:line="240" w:lineRule="auto"/>
              <w:jc w:val="center"/>
              <w:rPr>
                <w:rFonts w:asciiTheme="majorHAnsi" w:hAnsiTheme="majorHAnsi" w:cstheme="majorHAnsi"/>
              </w:rPr>
            </w:pPr>
            <w:r w:rsidRPr="00ED3CF9">
              <w:rPr>
                <w:rFonts w:asciiTheme="majorHAnsi" w:hAnsiTheme="majorHAnsi" w:cstheme="majorHAnsi"/>
              </w:rPr>
              <w:t>Contralora del Poder Judicial del Estado</w:t>
            </w:r>
          </w:p>
        </w:tc>
      </w:tr>
      <w:tr w:rsidR="00A26D23" w:rsidRPr="00ED3CF9" w:rsidTr="00587E72">
        <w:trPr>
          <w:trHeight w:val="317"/>
        </w:trPr>
        <w:tc>
          <w:tcPr>
            <w:tcW w:w="4136" w:type="dxa"/>
            <w:gridSpan w:val="2"/>
          </w:tcPr>
          <w:p w:rsidR="00A26D23" w:rsidRPr="00ED3CF9" w:rsidRDefault="00A26D23" w:rsidP="00A26D23">
            <w:pPr>
              <w:spacing w:after="0" w:line="480" w:lineRule="auto"/>
              <w:jc w:val="center"/>
              <w:rPr>
                <w:rFonts w:asciiTheme="majorHAnsi" w:hAnsiTheme="majorHAnsi" w:cstheme="majorHAnsi"/>
              </w:rPr>
            </w:pPr>
          </w:p>
          <w:p w:rsidR="00A26D23" w:rsidRPr="00ED3CF9" w:rsidRDefault="00A26D23" w:rsidP="00A26D23">
            <w:pPr>
              <w:spacing w:after="0" w:line="480" w:lineRule="auto"/>
              <w:jc w:val="center"/>
              <w:rPr>
                <w:rFonts w:asciiTheme="majorHAnsi" w:hAnsiTheme="majorHAnsi" w:cstheme="majorHAnsi"/>
              </w:rPr>
            </w:pPr>
          </w:p>
          <w:p w:rsidR="00A26D23" w:rsidRPr="00ED3CF9" w:rsidRDefault="00A26D23" w:rsidP="00474BDE">
            <w:pPr>
              <w:spacing w:after="0" w:line="240" w:lineRule="auto"/>
              <w:jc w:val="center"/>
              <w:rPr>
                <w:rFonts w:asciiTheme="majorHAnsi" w:hAnsiTheme="majorHAnsi" w:cstheme="majorHAnsi"/>
              </w:rPr>
            </w:pPr>
            <w:r w:rsidRPr="00ED3CF9">
              <w:rPr>
                <w:rFonts w:asciiTheme="majorHAnsi" w:hAnsiTheme="majorHAnsi" w:cstheme="majorHAnsi"/>
              </w:rPr>
              <w:t>José Juan Gilberto De León Escamilla</w:t>
            </w:r>
          </w:p>
          <w:p w:rsidR="00A26D23" w:rsidRPr="00ED3CF9" w:rsidRDefault="00A26D23" w:rsidP="00474BDE">
            <w:pPr>
              <w:spacing w:after="0" w:line="240" w:lineRule="auto"/>
              <w:jc w:val="center"/>
              <w:rPr>
                <w:rFonts w:asciiTheme="majorHAnsi" w:hAnsiTheme="majorHAnsi" w:cstheme="majorHAnsi"/>
              </w:rPr>
            </w:pPr>
            <w:r w:rsidRPr="00ED3CF9">
              <w:rPr>
                <w:rFonts w:asciiTheme="majorHAnsi" w:hAnsiTheme="majorHAnsi" w:cstheme="majorHAnsi"/>
              </w:rPr>
              <w:t xml:space="preserve">Secretario Ejecutivo del Consejo de la </w:t>
            </w:r>
            <w:r w:rsidR="00474BDE" w:rsidRPr="00ED3CF9">
              <w:rPr>
                <w:rFonts w:asciiTheme="majorHAnsi" w:hAnsiTheme="majorHAnsi" w:cstheme="majorHAnsi"/>
              </w:rPr>
              <w:t>J</w:t>
            </w:r>
            <w:r w:rsidRPr="00ED3CF9">
              <w:rPr>
                <w:rFonts w:asciiTheme="majorHAnsi" w:hAnsiTheme="majorHAnsi" w:cstheme="majorHAnsi"/>
              </w:rPr>
              <w:t>udicatura del Estado de Tlaxcala</w:t>
            </w:r>
          </w:p>
        </w:tc>
        <w:tc>
          <w:tcPr>
            <w:tcW w:w="4137" w:type="dxa"/>
            <w:gridSpan w:val="2"/>
          </w:tcPr>
          <w:p w:rsidR="00A26D23" w:rsidRPr="00ED3CF9" w:rsidRDefault="00A26D23" w:rsidP="00A26D23">
            <w:pPr>
              <w:spacing w:after="0" w:line="480" w:lineRule="auto"/>
              <w:jc w:val="center"/>
              <w:rPr>
                <w:rFonts w:asciiTheme="majorHAnsi" w:hAnsiTheme="majorHAnsi" w:cstheme="majorHAnsi"/>
              </w:rPr>
            </w:pPr>
          </w:p>
          <w:p w:rsidR="00A26D23" w:rsidRPr="00ED3CF9" w:rsidRDefault="00A26D23" w:rsidP="00A26D23">
            <w:pPr>
              <w:spacing w:after="0" w:line="240" w:lineRule="auto"/>
              <w:jc w:val="center"/>
              <w:rPr>
                <w:rFonts w:asciiTheme="majorHAnsi" w:hAnsiTheme="majorHAnsi" w:cstheme="majorHAnsi"/>
              </w:rPr>
            </w:pPr>
          </w:p>
          <w:p w:rsidR="00A26D23" w:rsidRPr="00ED3CF9" w:rsidRDefault="00A26D23" w:rsidP="00A26D23">
            <w:pPr>
              <w:spacing w:after="0" w:line="240" w:lineRule="auto"/>
              <w:jc w:val="center"/>
              <w:rPr>
                <w:rFonts w:asciiTheme="majorHAnsi" w:hAnsiTheme="majorHAnsi" w:cstheme="majorHAnsi"/>
              </w:rPr>
            </w:pPr>
          </w:p>
          <w:p w:rsidR="00A26D23" w:rsidRPr="00ED3CF9" w:rsidRDefault="00A26D23" w:rsidP="00A26D23">
            <w:pPr>
              <w:spacing w:after="0" w:line="240" w:lineRule="auto"/>
              <w:jc w:val="center"/>
              <w:rPr>
                <w:rFonts w:asciiTheme="majorHAnsi" w:hAnsiTheme="majorHAnsi" w:cstheme="majorHAnsi"/>
              </w:rPr>
            </w:pPr>
            <w:r w:rsidRPr="00ED3CF9">
              <w:rPr>
                <w:rFonts w:asciiTheme="majorHAnsi" w:hAnsiTheme="majorHAnsi" w:cstheme="majorHAnsi"/>
              </w:rPr>
              <w:t>C.P.  Floriberto Pérez Mejía</w:t>
            </w:r>
          </w:p>
          <w:p w:rsidR="00A26D23" w:rsidRPr="00ED3CF9" w:rsidRDefault="00A26D23" w:rsidP="00A26D23">
            <w:pPr>
              <w:spacing w:after="0" w:line="240" w:lineRule="auto"/>
              <w:jc w:val="center"/>
              <w:rPr>
                <w:rFonts w:asciiTheme="majorHAnsi" w:hAnsiTheme="majorHAnsi" w:cstheme="majorHAnsi"/>
              </w:rPr>
            </w:pPr>
            <w:r w:rsidRPr="00ED3CF9">
              <w:rPr>
                <w:rFonts w:asciiTheme="majorHAnsi" w:hAnsiTheme="majorHAnsi" w:cstheme="majorHAnsi"/>
              </w:rPr>
              <w:t>Tesorero del Poder Judicial del Estado</w:t>
            </w:r>
          </w:p>
        </w:tc>
      </w:tr>
      <w:tr w:rsidR="00A26D23" w:rsidRPr="00ED3CF9" w:rsidTr="00587E72">
        <w:trPr>
          <w:trHeight w:val="317"/>
        </w:trPr>
        <w:tc>
          <w:tcPr>
            <w:tcW w:w="8273" w:type="dxa"/>
            <w:gridSpan w:val="4"/>
          </w:tcPr>
          <w:p w:rsidR="00A26D23" w:rsidRPr="00ED3CF9" w:rsidRDefault="00A26D23" w:rsidP="00A26D23">
            <w:pPr>
              <w:spacing w:after="0" w:line="480" w:lineRule="auto"/>
              <w:jc w:val="center"/>
              <w:rPr>
                <w:rFonts w:asciiTheme="majorHAnsi" w:hAnsiTheme="majorHAnsi" w:cstheme="majorHAnsi"/>
              </w:rPr>
            </w:pPr>
          </w:p>
        </w:tc>
      </w:tr>
    </w:tbl>
    <w:p w:rsidR="000550A2" w:rsidRPr="00ED3CF9" w:rsidRDefault="000550A2" w:rsidP="00DC0209">
      <w:pPr>
        <w:spacing w:after="0" w:line="480" w:lineRule="auto"/>
        <w:ind w:firstLine="708"/>
        <w:jc w:val="both"/>
        <w:rPr>
          <w:rFonts w:asciiTheme="majorHAnsi" w:eastAsia="Batang" w:hAnsiTheme="majorHAnsi" w:cstheme="majorHAnsi"/>
        </w:rPr>
      </w:pPr>
    </w:p>
    <w:p w:rsidR="003478F0" w:rsidRPr="00ED3CF9" w:rsidRDefault="003478F0">
      <w:pPr>
        <w:spacing w:after="0" w:line="480" w:lineRule="auto"/>
        <w:ind w:firstLine="708"/>
        <w:jc w:val="both"/>
        <w:rPr>
          <w:rFonts w:asciiTheme="majorHAnsi" w:eastAsia="Batang" w:hAnsiTheme="majorHAnsi" w:cstheme="majorHAnsi"/>
        </w:rPr>
      </w:pPr>
    </w:p>
    <w:p w:rsidR="004C081E" w:rsidRPr="00ED3CF9" w:rsidRDefault="004C081E">
      <w:pPr>
        <w:spacing w:after="0" w:line="480" w:lineRule="auto"/>
        <w:ind w:firstLine="708"/>
        <w:jc w:val="both"/>
        <w:rPr>
          <w:rFonts w:asciiTheme="majorHAnsi" w:eastAsia="Batang" w:hAnsiTheme="majorHAnsi" w:cstheme="majorHAnsi"/>
        </w:rPr>
      </w:pPr>
    </w:p>
    <w:sectPr w:rsidR="004C081E" w:rsidRPr="00ED3CF9" w:rsidSect="0024772B">
      <w:footerReference w:type="default" r:id="rId8"/>
      <w:pgSz w:w="12242" w:h="20163" w:code="5"/>
      <w:pgMar w:top="1418" w:right="680"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85D" w:rsidRDefault="001A485D" w:rsidP="00F26630">
      <w:pPr>
        <w:spacing w:after="0" w:line="240" w:lineRule="auto"/>
      </w:pPr>
      <w:r>
        <w:separator/>
      </w:r>
    </w:p>
  </w:endnote>
  <w:endnote w:type="continuationSeparator" w:id="0">
    <w:p w:rsidR="001A485D" w:rsidRDefault="001A485D" w:rsidP="00F2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601233"/>
      <w:docPartObj>
        <w:docPartGallery w:val="Page Numbers (Bottom of Page)"/>
        <w:docPartUnique/>
      </w:docPartObj>
    </w:sdtPr>
    <w:sdtEndPr/>
    <w:sdtContent>
      <w:p w:rsidR="00F911FE" w:rsidRDefault="00F911FE">
        <w:pPr>
          <w:pStyle w:val="Piedepgina"/>
          <w:jc w:val="right"/>
        </w:pPr>
        <w:r>
          <w:fldChar w:fldCharType="begin"/>
        </w:r>
        <w:r>
          <w:instrText>PAGE   \* MERGEFORMAT</w:instrText>
        </w:r>
        <w:r>
          <w:fldChar w:fldCharType="separate"/>
        </w:r>
        <w:r w:rsidR="0010272C" w:rsidRPr="0010272C">
          <w:rPr>
            <w:noProof/>
            <w:lang w:val="es-ES"/>
          </w:rPr>
          <w:t>5</w:t>
        </w:r>
        <w:r>
          <w:fldChar w:fldCharType="end"/>
        </w:r>
      </w:p>
    </w:sdtContent>
  </w:sdt>
  <w:p w:rsidR="00F911FE" w:rsidRDefault="00F911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85D" w:rsidRDefault="001A485D" w:rsidP="00F26630">
      <w:pPr>
        <w:spacing w:after="0" w:line="240" w:lineRule="auto"/>
      </w:pPr>
      <w:r>
        <w:separator/>
      </w:r>
    </w:p>
  </w:footnote>
  <w:footnote w:type="continuationSeparator" w:id="0">
    <w:p w:rsidR="001A485D" w:rsidRDefault="001A485D" w:rsidP="00F26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663"/>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67433E1"/>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07E45EF1"/>
    <w:multiLevelType w:val="hybridMultilevel"/>
    <w:tmpl w:val="32601C2E"/>
    <w:lvl w:ilvl="0" w:tplc="2976DAD8">
      <w:start w:val="1"/>
      <w:numFmt w:val="upperRoman"/>
      <w:lvlText w:val="%1."/>
      <w:lvlJc w:val="left"/>
      <w:pPr>
        <w:ind w:left="1080" w:hanging="720"/>
      </w:pPr>
      <w:rPr>
        <w:rFonts w:cs="Times New Roman" w:hint="default"/>
        <w:b/>
        <w:i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094E2EE9"/>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0E72645C"/>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0F3A5D0B"/>
    <w:multiLevelType w:val="hybridMultilevel"/>
    <w:tmpl w:val="4C421808"/>
    <w:lvl w:ilvl="0" w:tplc="124ADF7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1B467ED"/>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13177FBE"/>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15A33058"/>
    <w:multiLevelType w:val="hybridMultilevel"/>
    <w:tmpl w:val="47C26668"/>
    <w:lvl w:ilvl="0" w:tplc="23AE14D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2133C0"/>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1A3E6E90"/>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1A4B5CBA"/>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15:restartNumberingAfterBreak="0">
    <w:nsid w:val="1F0E0949"/>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3" w15:restartNumberingAfterBreak="0">
    <w:nsid w:val="2F7D7A58"/>
    <w:multiLevelType w:val="hybridMultilevel"/>
    <w:tmpl w:val="3C04CE96"/>
    <w:lvl w:ilvl="0" w:tplc="1E447134">
      <w:start w:val="1"/>
      <w:numFmt w:val="lowerLetter"/>
      <w:lvlText w:val="%1)"/>
      <w:lvlJc w:val="left"/>
      <w:pPr>
        <w:ind w:left="2130" w:hanging="72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4" w15:restartNumberingAfterBreak="0">
    <w:nsid w:val="30A44F8F"/>
    <w:multiLevelType w:val="hybridMultilevel"/>
    <w:tmpl w:val="B3346518"/>
    <w:lvl w:ilvl="0" w:tplc="C226AAC4">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730C9A"/>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34AE46ED"/>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15:restartNumberingAfterBreak="0">
    <w:nsid w:val="379B761A"/>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15:restartNumberingAfterBreak="0">
    <w:nsid w:val="3A4E786B"/>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15:restartNumberingAfterBreak="0">
    <w:nsid w:val="3C0F5766"/>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3F5279C0"/>
    <w:multiLevelType w:val="hybridMultilevel"/>
    <w:tmpl w:val="42E01BFA"/>
    <w:lvl w:ilvl="0" w:tplc="0568E5FA">
      <w:numFmt w:val="bullet"/>
      <w:lvlText w:val="-"/>
      <w:lvlJc w:val="left"/>
      <w:pPr>
        <w:ind w:left="405" w:hanging="360"/>
      </w:pPr>
      <w:rPr>
        <w:rFonts w:ascii="Calibri" w:eastAsiaTheme="minorHAns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21" w15:restartNumberingAfterBreak="0">
    <w:nsid w:val="3FC81CD1"/>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2" w15:restartNumberingAfterBreak="0">
    <w:nsid w:val="437475DE"/>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3" w15:restartNumberingAfterBreak="0">
    <w:nsid w:val="47E0143B"/>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4" w15:restartNumberingAfterBreak="0">
    <w:nsid w:val="487615E2"/>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5" w15:restartNumberingAfterBreak="0">
    <w:nsid w:val="49C96756"/>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6" w15:restartNumberingAfterBreak="0">
    <w:nsid w:val="4D736C60"/>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7" w15:restartNumberingAfterBreak="0">
    <w:nsid w:val="4DD07CE7"/>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8" w15:restartNumberingAfterBreak="0">
    <w:nsid w:val="50657D54"/>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9" w15:restartNumberingAfterBreak="0">
    <w:nsid w:val="549D4C0B"/>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15:restartNumberingAfterBreak="0">
    <w:nsid w:val="56C62F80"/>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1" w15:restartNumberingAfterBreak="0">
    <w:nsid w:val="58016942"/>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15:restartNumberingAfterBreak="0">
    <w:nsid w:val="59073493"/>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3" w15:restartNumberingAfterBreak="0">
    <w:nsid w:val="59B52BD8"/>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4" w15:restartNumberingAfterBreak="0">
    <w:nsid w:val="5A2457BE"/>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5" w15:restartNumberingAfterBreak="0">
    <w:nsid w:val="5A4144E1"/>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6" w15:restartNumberingAfterBreak="0">
    <w:nsid w:val="61012AD6"/>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7" w15:restartNumberingAfterBreak="0">
    <w:nsid w:val="64485C72"/>
    <w:multiLevelType w:val="hybridMultilevel"/>
    <w:tmpl w:val="87DC69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8" w15:restartNumberingAfterBreak="0">
    <w:nsid w:val="66551EF3"/>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9" w15:restartNumberingAfterBreak="0">
    <w:nsid w:val="68FB433B"/>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0" w15:restartNumberingAfterBreak="0">
    <w:nsid w:val="6DF341D0"/>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1" w15:restartNumberingAfterBreak="0">
    <w:nsid w:val="70C50929"/>
    <w:multiLevelType w:val="hybridMultilevel"/>
    <w:tmpl w:val="F66ADA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2" w15:restartNumberingAfterBreak="0">
    <w:nsid w:val="763B123A"/>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3" w15:restartNumberingAfterBreak="0">
    <w:nsid w:val="76BE1FB4"/>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4" w15:restartNumberingAfterBreak="0">
    <w:nsid w:val="79300771"/>
    <w:multiLevelType w:val="hybridMultilevel"/>
    <w:tmpl w:val="DC868522"/>
    <w:lvl w:ilvl="0" w:tplc="1A326C4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CC42DBA"/>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30"/>
  </w:num>
  <w:num w:numId="2">
    <w:abstractNumId w:val="15"/>
  </w:num>
  <w:num w:numId="3">
    <w:abstractNumId w:val="19"/>
  </w:num>
  <w:num w:numId="4">
    <w:abstractNumId w:val="0"/>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7"/>
  </w:num>
  <w:num w:numId="9">
    <w:abstractNumId w:val="14"/>
  </w:num>
  <w:num w:numId="10">
    <w:abstractNumId w:val="22"/>
  </w:num>
  <w:num w:numId="11">
    <w:abstractNumId w:val="12"/>
  </w:num>
  <w:num w:numId="12">
    <w:abstractNumId w:val="24"/>
  </w:num>
  <w:num w:numId="13">
    <w:abstractNumId w:val="33"/>
  </w:num>
  <w:num w:numId="14">
    <w:abstractNumId w:val="13"/>
  </w:num>
  <w:num w:numId="15">
    <w:abstractNumId w:val="1"/>
  </w:num>
  <w:num w:numId="16">
    <w:abstractNumId w:val="43"/>
  </w:num>
  <w:num w:numId="17">
    <w:abstractNumId w:val="11"/>
  </w:num>
  <w:num w:numId="18">
    <w:abstractNumId w:val="35"/>
  </w:num>
  <w:num w:numId="19">
    <w:abstractNumId w:val="32"/>
  </w:num>
  <w:num w:numId="20">
    <w:abstractNumId w:val="25"/>
  </w:num>
  <w:num w:numId="21">
    <w:abstractNumId w:val="36"/>
  </w:num>
  <w:num w:numId="22">
    <w:abstractNumId w:val="9"/>
  </w:num>
  <w:num w:numId="23">
    <w:abstractNumId w:val="6"/>
  </w:num>
  <w:num w:numId="24">
    <w:abstractNumId w:val="31"/>
  </w:num>
  <w:num w:numId="25">
    <w:abstractNumId w:val="34"/>
  </w:num>
  <w:num w:numId="26">
    <w:abstractNumId w:val="40"/>
  </w:num>
  <w:num w:numId="27">
    <w:abstractNumId w:val="26"/>
  </w:num>
  <w:num w:numId="28">
    <w:abstractNumId w:val="29"/>
  </w:num>
  <w:num w:numId="29">
    <w:abstractNumId w:val="7"/>
  </w:num>
  <w:num w:numId="30">
    <w:abstractNumId w:val="18"/>
  </w:num>
  <w:num w:numId="31">
    <w:abstractNumId w:val="39"/>
  </w:num>
  <w:num w:numId="32">
    <w:abstractNumId w:val="5"/>
  </w:num>
  <w:num w:numId="33">
    <w:abstractNumId w:val="16"/>
  </w:num>
  <w:num w:numId="34">
    <w:abstractNumId w:val="8"/>
  </w:num>
  <w:num w:numId="35">
    <w:abstractNumId w:val="44"/>
  </w:num>
  <w:num w:numId="36">
    <w:abstractNumId w:val="20"/>
  </w:num>
  <w:num w:numId="37">
    <w:abstractNumId w:val="45"/>
  </w:num>
  <w:num w:numId="38">
    <w:abstractNumId w:val="42"/>
  </w:num>
  <w:num w:numId="39">
    <w:abstractNumId w:val="38"/>
  </w:num>
  <w:num w:numId="40">
    <w:abstractNumId w:val="28"/>
  </w:num>
  <w:num w:numId="41">
    <w:abstractNumId w:val="3"/>
  </w:num>
  <w:num w:numId="42">
    <w:abstractNumId w:val="21"/>
  </w:num>
  <w:num w:numId="43">
    <w:abstractNumId w:val="4"/>
  </w:num>
  <w:num w:numId="44">
    <w:abstractNumId w:val="17"/>
  </w:num>
  <w:num w:numId="45">
    <w:abstractNumId w:val="10"/>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254"/>
    <w:rsid w:val="0000096D"/>
    <w:rsid w:val="00000C3C"/>
    <w:rsid w:val="00001D74"/>
    <w:rsid w:val="000022D7"/>
    <w:rsid w:val="00002552"/>
    <w:rsid w:val="00005674"/>
    <w:rsid w:val="00006154"/>
    <w:rsid w:val="00006C28"/>
    <w:rsid w:val="00006E19"/>
    <w:rsid w:val="00007216"/>
    <w:rsid w:val="00007BC6"/>
    <w:rsid w:val="0001219B"/>
    <w:rsid w:val="00013FEC"/>
    <w:rsid w:val="0001449D"/>
    <w:rsid w:val="000165FF"/>
    <w:rsid w:val="00016BE7"/>
    <w:rsid w:val="00016EB0"/>
    <w:rsid w:val="000179E2"/>
    <w:rsid w:val="00020B63"/>
    <w:rsid w:val="00020F28"/>
    <w:rsid w:val="00021F74"/>
    <w:rsid w:val="00022282"/>
    <w:rsid w:val="00023268"/>
    <w:rsid w:val="0002402F"/>
    <w:rsid w:val="00024379"/>
    <w:rsid w:val="000246D5"/>
    <w:rsid w:val="000251DD"/>
    <w:rsid w:val="00025DB6"/>
    <w:rsid w:val="000266CD"/>
    <w:rsid w:val="00026B92"/>
    <w:rsid w:val="00027FA2"/>
    <w:rsid w:val="00030442"/>
    <w:rsid w:val="000307C3"/>
    <w:rsid w:val="0003117E"/>
    <w:rsid w:val="0003209B"/>
    <w:rsid w:val="000320BC"/>
    <w:rsid w:val="00032E79"/>
    <w:rsid w:val="0003326B"/>
    <w:rsid w:val="00033CEF"/>
    <w:rsid w:val="000351DE"/>
    <w:rsid w:val="0003568A"/>
    <w:rsid w:val="00037698"/>
    <w:rsid w:val="00037A52"/>
    <w:rsid w:val="000403BB"/>
    <w:rsid w:val="000405A7"/>
    <w:rsid w:val="000426A2"/>
    <w:rsid w:val="00043580"/>
    <w:rsid w:val="000439A8"/>
    <w:rsid w:val="000450DF"/>
    <w:rsid w:val="00050601"/>
    <w:rsid w:val="00052F9E"/>
    <w:rsid w:val="00053494"/>
    <w:rsid w:val="00053DEA"/>
    <w:rsid w:val="000542E5"/>
    <w:rsid w:val="000547EA"/>
    <w:rsid w:val="00054837"/>
    <w:rsid w:val="000550A2"/>
    <w:rsid w:val="00056337"/>
    <w:rsid w:val="00057571"/>
    <w:rsid w:val="000577D9"/>
    <w:rsid w:val="00057E5F"/>
    <w:rsid w:val="0006000D"/>
    <w:rsid w:val="00060BDE"/>
    <w:rsid w:val="00061432"/>
    <w:rsid w:val="000615D4"/>
    <w:rsid w:val="000623C3"/>
    <w:rsid w:val="0006281F"/>
    <w:rsid w:val="00062B81"/>
    <w:rsid w:val="00064563"/>
    <w:rsid w:val="00064895"/>
    <w:rsid w:val="00065006"/>
    <w:rsid w:val="00066938"/>
    <w:rsid w:val="00067174"/>
    <w:rsid w:val="0007084E"/>
    <w:rsid w:val="00070E16"/>
    <w:rsid w:val="0007119C"/>
    <w:rsid w:val="00071967"/>
    <w:rsid w:val="00073154"/>
    <w:rsid w:val="0007718D"/>
    <w:rsid w:val="00077790"/>
    <w:rsid w:val="00077A24"/>
    <w:rsid w:val="00081354"/>
    <w:rsid w:val="00081B0F"/>
    <w:rsid w:val="000833FB"/>
    <w:rsid w:val="00083B84"/>
    <w:rsid w:val="0008408E"/>
    <w:rsid w:val="000843FF"/>
    <w:rsid w:val="00084760"/>
    <w:rsid w:val="000863B5"/>
    <w:rsid w:val="00086936"/>
    <w:rsid w:val="000878E2"/>
    <w:rsid w:val="0009020C"/>
    <w:rsid w:val="00090A2D"/>
    <w:rsid w:val="000912D5"/>
    <w:rsid w:val="00091A97"/>
    <w:rsid w:val="000924D9"/>
    <w:rsid w:val="0009280A"/>
    <w:rsid w:val="0009303F"/>
    <w:rsid w:val="000932B9"/>
    <w:rsid w:val="000940EE"/>
    <w:rsid w:val="00095B75"/>
    <w:rsid w:val="00097387"/>
    <w:rsid w:val="000A0761"/>
    <w:rsid w:val="000A2236"/>
    <w:rsid w:val="000A389A"/>
    <w:rsid w:val="000A4151"/>
    <w:rsid w:val="000A49FA"/>
    <w:rsid w:val="000A4B24"/>
    <w:rsid w:val="000A513F"/>
    <w:rsid w:val="000A60B2"/>
    <w:rsid w:val="000A6754"/>
    <w:rsid w:val="000A7444"/>
    <w:rsid w:val="000A7EAC"/>
    <w:rsid w:val="000B0567"/>
    <w:rsid w:val="000B12B3"/>
    <w:rsid w:val="000B18C5"/>
    <w:rsid w:val="000B3202"/>
    <w:rsid w:val="000B3B6B"/>
    <w:rsid w:val="000B3E18"/>
    <w:rsid w:val="000B412C"/>
    <w:rsid w:val="000B4938"/>
    <w:rsid w:val="000B6726"/>
    <w:rsid w:val="000C0411"/>
    <w:rsid w:val="000C0E3F"/>
    <w:rsid w:val="000C19BD"/>
    <w:rsid w:val="000C1B19"/>
    <w:rsid w:val="000C2BA4"/>
    <w:rsid w:val="000C3277"/>
    <w:rsid w:val="000C4568"/>
    <w:rsid w:val="000C5BC5"/>
    <w:rsid w:val="000C6E3E"/>
    <w:rsid w:val="000C760F"/>
    <w:rsid w:val="000C7FCB"/>
    <w:rsid w:val="000D0E44"/>
    <w:rsid w:val="000D1941"/>
    <w:rsid w:val="000D2016"/>
    <w:rsid w:val="000D404A"/>
    <w:rsid w:val="000D41A2"/>
    <w:rsid w:val="000D432D"/>
    <w:rsid w:val="000D4B4D"/>
    <w:rsid w:val="000D501F"/>
    <w:rsid w:val="000D5FE4"/>
    <w:rsid w:val="000D62D7"/>
    <w:rsid w:val="000D6A4E"/>
    <w:rsid w:val="000D7B07"/>
    <w:rsid w:val="000D7D58"/>
    <w:rsid w:val="000E0530"/>
    <w:rsid w:val="000E13AE"/>
    <w:rsid w:val="000E2EF4"/>
    <w:rsid w:val="000E3052"/>
    <w:rsid w:val="000E40B0"/>
    <w:rsid w:val="000E420B"/>
    <w:rsid w:val="000E470E"/>
    <w:rsid w:val="000E6143"/>
    <w:rsid w:val="000E67DF"/>
    <w:rsid w:val="000E6AB1"/>
    <w:rsid w:val="000E7420"/>
    <w:rsid w:val="000E77A0"/>
    <w:rsid w:val="000E7A5C"/>
    <w:rsid w:val="000F002B"/>
    <w:rsid w:val="000F1F02"/>
    <w:rsid w:val="000F267F"/>
    <w:rsid w:val="000F2710"/>
    <w:rsid w:val="000F354F"/>
    <w:rsid w:val="000F3BCB"/>
    <w:rsid w:val="000F425E"/>
    <w:rsid w:val="000F4F3F"/>
    <w:rsid w:val="000F602E"/>
    <w:rsid w:val="000F77DF"/>
    <w:rsid w:val="00100634"/>
    <w:rsid w:val="00101F0E"/>
    <w:rsid w:val="001021EF"/>
    <w:rsid w:val="0010272C"/>
    <w:rsid w:val="00102D91"/>
    <w:rsid w:val="00104D38"/>
    <w:rsid w:val="00110EBB"/>
    <w:rsid w:val="0011167F"/>
    <w:rsid w:val="00112B3B"/>
    <w:rsid w:val="001131F5"/>
    <w:rsid w:val="00113777"/>
    <w:rsid w:val="00115AC5"/>
    <w:rsid w:val="00116E7C"/>
    <w:rsid w:val="00117294"/>
    <w:rsid w:val="001179DC"/>
    <w:rsid w:val="00117A57"/>
    <w:rsid w:val="00117B86"/>
    <w:rsid w:val="00120C89"/>
    <w:rsid w:val="0012252B"/>
    <w:rsid w:val="00123842"/>
    <w:rsid w:val="00123E5A"/>
    <w:rsid w:val="00124CE3"/>
    <w:rsid w:val="00131955"/>
    <w:rsid w:val="00135011"/>
    <w:rsid w:val="00136FF6"/>
    <w:rsid w:val="001374E3"/>
    <w:rsid w:val="00137E18"/>
    <w:rsid w:val="001407D0"/>
    <w:rsid w:val="00142553"/>
    <w:rsid w:val="0014285D"/>
    <w:rsid w:val="00143074"/>
    <w:rsid w:val="00143B45"/>
    <w:rsid w:val="00143BBC"/>
    <w:rsid w:val="00144576"/>
    <w:rsid w:val="00147403"/>
    <w:rsid w:val="001515D7"/>
    <w:rsid w:val="001517A5"/>
    <w:rsid w:val="00152281"/>
    <w:rsid w:val="00157295"/>
    <w:rsid w:val="00157C60"/>
    <w:rsid w:val="00160E1C"/>
    <w:rsid w:val="00163A24"/>
    <w:rsid w:val="00164E37"/>
    <w:rsid w:val="00166D62"/>
    <w:rsid w:val="00167875"/>
    <w:rsid w:val="00167D3B"/>
    <w:rsid w:val="001701DB"/>
    <w:rsid w:val="0017093C"/>
    <w:rsid w:val="0017199F"/>
    <w:rsid w:val="0017369E"/>
    <w:rsid w:val="00173A04"/>
    <w:rsid w:val="0017410A"/>
    <w:rsid w:val="00174929"/>
    <w:rsid w:val="00175332"/>
    <w:rsid w:val="00175653"/>
    <w:rsid w:val="001759C9"/>
    <w:rsid w:val="00175A11"/>
    <w:rsid w:val="00176734"/>
    <w:rsid w:val="00176E6D"/>
    <w:rsid w:val="00177CFF"/>
    <w:rsid w:val="0018062E"/>
    <w:rsid w:val="00180BCB"/>
    <w:rsid w:val="001819DA"/>
    <w:rsid w:val="001825F4"/>
    <w:rsid w:val="00187EE7"/>
    <w:rsid w:val="0019006E"/>
    <w:rsid w:val="0019072E"/>
    <w:rsid w:val="00192065"/>
    <w:rsid w:val="001922D7"/>
    <w:rsid w:val="00192AE9"/>
    <w:rsid w:val="00192FFA"/>
    <w:rsid w:val="001930A5"/>
    <w:rsid w:val="00193D36"/>
    <w:rsid w:val="0019421B"/>
    <w:rsid w:val="0019451B"/>
    <w:rsid w:val="00196D86"/>
    <w:rsid w:val="001A09E3"/>
    <w:rsid w:val="001A0FC0"/>
    <w:rsid w:val="001A19DC"/>
    <w:rsid w:val="001A2514"/>
    <w:rsid w:val="001A31AF"/>
    <w:rsid w:val="001A485D"/>
    <w:rsid w:val="001A4DFF"/>
    <w:rsid w:val="001A6099"/>
    <w:rsid w:val="001A61F7"/>
    <w:rsid w:val="001A72DC"/>
    <w:rsid w:val="001B0F03"/>
    <w:rsid w:val="001B12E6"/>
    <w:rsid w:val="001B19CA"/>
    <w:rsid w:val="001B1FA2"/>
    <w:rsid w:val="001B35D0"/>
    <w:rsid w:val="001B3711"/>
    <w:rsid w:val="001B3CBF"/>
    <w:rsid w:val="001B3E82"/>
    <w:rsid w:val="001C0066"/>
    <w:rsid w:val="001C0E97"/>
    <w:rsid w:val="001C0EC0"/>
    <w:rsid w:val="001C3814"/>
    <w:rsid w:val="001C3A85"/>
    <w:rsid w:val="001C51D4"/>
    <w:rsid w:val="001C7333"/>
    <w:rsid w:val="001C73EF"/>
    <w:rsid w:val="001C7B59"/>
    <w:rsid w:val="001D23FF"/>
    <w:rsid w:val="001D2488"/>
    <w:rsid w:val="001D3776"/>
    <w:rsid w:val="001D4CCE"/>
    <w:rsid w:val="001D543B"/>
    <w:rsid w:val="001D6803"/>
    <w:rsid w:val="001D7346"/>
    <w:rsid w:val="001D7B71"/>
    <w:rsid w:val="001E0114"/>
    <w:rsid w:val="001E0CE2"/>
    <w:rsid w:val="001E1940"/>
    <w:rsid w:val="001E2C16"/>
    <w:rsid w:val="001E2DBA"/>
    <w:rsid w:val="001E48FD"/>
    <w:rsid w:val="001E6722"/>
    <w:rsid w:val="001E69E3"/>
    <w:rsid w:val="001E6FDF"/>
    <w:rsid w:val="001E73B8"/>
    <w:rsid w:val="001F04B0"/>
    <w:rsid w:val="001F14B2"/>
    <w:rsid w:val="001F27BA"/>
    <w:rsid w:val="001F2D5E"/>
    <w:rsid w:val="001F31CF"/>
    <w:rsid w:val="001F4253"/>
    <w:rsid w:val="001F59EA"/>
    <w:rsid w:val="001F5D40"/>
    <w:rsid w:val="001F6079"/>
    <w:rsid w:val="001F79BE"/>
    <w:rsid w:val="0020064A"/>
    <w:rsid w:val="002008E3"/>
    <w:rsid w:val="0020252B"/>
    <w:rsid w:val="00202B30"/>
    <w:rsid w:val="00204092"/>
    <w:rsid w:val="00204349"/>
    <w:rsid w:val="00204439"/>
    <w:rsid w:val="0020616D"/>
    <w:rsid w:val="00206AD8"/>
    <w:rsid w:val="00206B5D"/>
    <w:rsid w:val="002070FE"/>
    <w:rsid w:val="00207277"/>
    <w:rsid w:val="00207F46"/>
    <w:rsid w:val="0021058E"/>
    <w:rsid w:val="00210E84"/>
    <w:rsid w:val="00210F13"/>
    <w:rsid w:val="00210F86"/>
    <w:rsid w:val="00211116"/>
    <w:rsid w:val="00212973"/>
    <w:rsid w:val="00212F5B"/>
    <w:rsid w:val="00212FEF"/>
    <w:rsid w:val="00215D7D"/>
    <w:rsid w:val="0021645D"/>
    <w:rsid w:val="00216E71"/>
    <w:rsid w:val="002203D4"/>
    <w:rsid w:val="002205BE"/>
    <w:rsid w:val="002207BB"/>
    <w:rsid w:val="00220942"/>
    <w:rsid w:val="00221D00"/>
    <w:rsid w:val="00222D5B"/>
    <w:rsid w:val="00224041"/>
    <w:rsid w:val="00224381"/>
    <w:rsid w:val="00226669"/>
    <w:rsid w:val="0022690A"/>
    <w:rsid w:val="00226B13"/>
    <w:rsid w:val="002317FB"/>
    <w:rsid w:val="0023187B"/>
    <w:rsid w:val="00232DCC"/>
    <w:rsid w:val="00236C86"/>
    <w:rsid w:val="0023702C"/>
    <w:rsid w:val="002400A6"/>
    <w:rsid w:val="002410B9"/>
    <w:rsid w:val="00242D1F"/>
    <w:rsid w:val="00243B7B"/>
    <w:rsid w:val="00243C1E"/>
    <w:rsid w:val="00245124"/>
    <w:rsid w:val="00245EB0"/>
    <w:rsid w:val="00246404"/>
    <w:rsid w:val="0024760D"/>
    <w:rsid w:val="0024772B"/>
    <w:rsid w:val="002478A6"/>
    <w:rsid w:val="00247B41"/>
    <w:rsid w:val="0025078F"/>
    <w:rsid w:val="002508C9"/>
    <w:rsid w:val="0025173C"/>
    <w:rsid w:val="00252947"/>
    <w:rsid w:val="00254574"/>
    <w:rsid w:val="00255160"/>
    <w:rsid w:val="0025603E"/>
    <w:rsid w:val="00257FE6"/>
    <w:rsid w:val="0026091C"/>
    <w:rsid w:val="00263BBF"/>
    <w:rsid w:val="00263CA6"/>
    <w:rsid w:val="00263DEA"/>
    <w:rsid w:val="0026462B"/>
    <w:rsid w:val="00265430"/>
    <w:rsid w:val="00265D74"/>
    <w:rsid w:val="00267640"/>
    <w:rsid w:val="002705C0"/>
    <w:rsid w:val="00270761"/>
    <w:rsid w:val="00275176"/>
    <w:rsid w:val="002753B2"/>
    <w:rsid w:val="0027567E"/>
    <w:rsid w:val="00275A5A"/>
    <w:rsid w:val="00275B20"/>
    <w:rsid w:val="00276F01"/>
    <w:rsid w:val="002800FC"/>
    <w:rsid w:val="002802EE"/>
    <w:rsid w:val="002803F8"/>
    <w:rsid w:val="00282515"/>
    <w:rsid w:val="002836B7"/>
    <w:rsid w:val="00284BB7"/>
    <w:rsid w:val="00286B03"/>
    <w:rsid w:val="00290A79"/>
    <w:rsid w:val="0029213C"/>
    <w:rsid w:val="002927E9"/>
    <w:rsid w:val="00292C42"/>
    <w:rsid w:val="00293D51"/>
    <w:rsid w:val="002949B1"/>
    <w:rsid w:val="00294C85"/>
    <w:rsid w:val="002951AC"/>
    <w:rsid w:val="002975DA"/>
    <w:rsid w:val="002A14C2"/>
    <w:rsid w:val="002A1C51"/>
    <w:rsid w:val="002A1E10"/>
    <w:rsid w:val="002A2B3B"/>
    <w:rsid w:val="002A3177"/>
    <w:rsid w:val="002A3D89"/>
    <w:rsid w:val="002A5F52"/>
    <w:rsid w:val="002A6195"/>
    <w:rsid w:val="002A6AB1"/>
    <w:rsid w:val="002A7968"/>
    <w:rsid w:val="002A7DE6"/>
    <w:rsid w:val="002B0C74"/>
    <w:rsid w:val="002B21B5"/>
    <w:rsid w:val="002B2652"/>
    <w:rsid w:val="002B49D1"/>
    <w:rsid w:val="002B541A"/>
    <w:rsid w:val="002B5F08"/>
    <w:rsid w:val="002B5FF2"/>
    <w:rsid w:val="002B6538"/>
    <w:rsid w:val="002B6550"/>
    <w:rsid w:val="002B6CDB"/>
    <w:rsid w:val="002B6F16"/>
    <w:rsid w:val="002B7ECE"/>
    <w:rsid w:val="002C00BF"/>
    <w:rsid w:val="002C05A9"/>
    <w:rsid w:val="002C1A43"/>
    <w:rsid w:val="002C1D79"/>
    <w:rsid w:val="002C2B0A"/>
    <w:rsid w:val="002C2EE9"/>
    <w:rsid w:val="002C46BA"/>
    <w:rsid w:val="002C4EDB"/>
    <w:rsid w:val="002C5697"/>
    <w:rsid w:val="002C619D"/>
    <w:rsid w:val="002C6F09"/>
    <w:rsid w:val="002D1848"/>
    <w:rsid w:val="002D36F5"/>
    <w:rsid w:val="002D3B4D"/>
    <w:rsid w:val="002D3E64"/>
    <w:rsid w:val="002D4FD5"/>
    <w:rsid w:val="002D6040"/>
    <w:rsid w:val="002D61FA"/>
    <w:rsid w:val="002D677A"/>
    <w:rsid w:val="002D6B3E"/>
    <w:rsid w:val="002E0493"/>
    <w:rsid w:val="002E07C4"/>
    <w:rsid w:val="002E1061"/>
    <w:rsid w:val="002E14D6"/>
    <w:rsid w:val="002E3A1C"/>
    <w:rsid w:val="002E4024"/>
    <w:rsid w:val="002E513B"/>
    <w:rsid w:val="002E5929"/>
    <w:rsid w:val="002E6E1D"/>
    <w:rsid w:val="002F14C8"/>
    <w:rsid w:val="002F1EBF"/>
    <w:rsid w:val="002F2D05"/>
    <w:rsid w:val="002F3994"/>
    <w:rsid w:val="002F3B2D"/>
    <w:rsid w:val="002F6E07"/>
    <w:rsid w:val="0030189E"/>
    <w:rsid w:val="00301EFA"/>
    <w:rsid w:val="00302A21"/>
    <w:rsid w:val="00303ACF"/>
    <w:rsid w:val="00304D8D"/>
    <w:rsid w:val="003050FC"/>
    <w:rsid w:val="00305636"/>
    <w:rsid w:val="003064DB"/>
    <w:rsid w:val="00310C30"/>
    <w:rsid w:val="00310F66"/>
    <w:rsid w:val="00313629"/>
    <w:rsid w:val="00314DDF"/>
    <w:rsid w:val="003165A6"/>
    <w:rsid w:val="00317CD5"/>
    <w:rsid w:val="00317EDE"/>
    <w:rsid w:val="00320843"/>
    <w:rsid w:val="00320C13"/>
    <w:rsid w:val="00321C04"/>
    <w:rsid w:val="003221F2"/>
    <w:rsid w:val="00322554"/>
    <w:rsid w:val="00322897"/>
    <w:rsid w:val="00323856"/>
    <w:rsid w:val="003306C9"/>
    <w:rsid w:val="00331A6F"/>
    <w:rsid w:val="0033238A"/>
    <w:rsid w:val="00332525"/>
    <w:rsid w:val="00332E88"/>
    <w:rsid w:val="00335AE1"/>
    <w:rsid w:val="00335D8D"/>
    <w:rsid w:val="00336DA5"/>
    <w:rsid w:val="00337B22"/>
    <w:rsid w:val="00340678"/>
    <w:rsid w:val="003408C5"/>
    <w:rsid w:val="00342171"/>
    <w:rsid w:val="0034375D"/>
    <w:rsid w:val="00343A9C"/>
    <w:rsid w:val="00343C1A"/>
    <w:rsid w:val="003442CC"/>
    <w:rsid w:val="00345142"/>
    <w:rsid w:val="003478F0"/>
    <w:rsid w:val="0035104D"/>
    <w:rsid w:val="0035110B"/>
    <w:rsid w:val="00351A71"/>
    <w:rsid w:val="00352181"/>
    <w:rsid w:val="00352CBC"/>
    <w:rsid w:val="003555D8"/>
    <w:rsid w:val="003556D8"/>
    <w:rsid w:val="00356540"/>
    <w:rsid w:val="00357BD9"/>
    <w:rsid w:val="00360957"/>
    <w:rsid w:val="00360F69"/>
    <w:rsid w:val="003646FC"/>
    <w:rsid w:val="00364FD2"/>
    <w:rsid w:val="00365135"/>
    <w:rsid w:val="0036630C"/>
    <w:rsid w:val="0037087E"/>
    <w:rsid w:val="0037202E"/>
    <w:rsid w:val="00372EF7"/>
    <w:rsid w:val="00373B59"/>
    <w:rsid w:val="00373EAA"/>
    <w:rsid w:val="00374B15"/>
    <w:rsid w:val="00375628"/>
    <w:rsid w:val="00375AB2"/>
    <w:rsid w:val="00382804"/>
    <w:rsid w:val="00382D7D"/>
    <w:rsid w:val="00383377"/>
    <w:rsid w:val="00383ED4"/>
    <w:rsid w:val="00385E7B"/>
    <w:rsid w:val="003863D5"/>
    <w:rsid w:val="00386636"/>
    <w:rsid w:val="0038698F"/>
    <w:rsid w:val="00387387"/>
    <w:rsid w:val="003903BF"/>
    <w:rsid w:val="0039155C"/>
    <w:rsid w:val="00391CB4"/>
    <w:rsid w:val="00391DBE"/>
    <w:rsid w:val="00393C5B"/>
    <w:rsid w:val="00394DC9"/>
    <w:rsid w:val="00395DC8"/>
    <w:rsid w:val="00396BD2"/>
    <w:rsid w:val="00396E19"/>
    <w:rsid w:val="00397C0F"/>
    <w:rsid w:val="003A2491"/>
    <w:rsid w:val="003A29C0"/>
    <w:rsid w:val="003A37E0"/>
    <w:rsid w:val="003A4DC2"/>
    <w:rsid w:val="003A4E63"/>
    <w:rsid w:val="003A50E3"/>
    <w:rsid w:val="003A5752"/>
    <w:rsid w:val="003A59E1"/>
    <w:rsid w:val="003A6011"/>
    <w:rsid w:val="003A69E8"/>
    <w:rsid w:val="003A7B2E"/>
    <w:rsid w:val="003B0C76"/>
    <w:rsid w:val="003B2197"/>
    <w:rsid w:val="003B2D53"/>
    <w:rsid w:val="003B64B7"/>
    <w:rsid w:val="003B651E"/>
    <w:rsid w:val="003B6C64"/>
    <w:rsid w:val="003B714E"/>
    <w:rsid w:val="003C08F0"/>
    <w:rsid w:val="003C3356"/>
    <w:rsid w:val="003C383E"/>
    <w:rsid w:val="003C3AC3"/>
    <w:rsid w:val="003C572F"/>
    <w:rsid w:val="003C65D9"/>
    <w:rsid w:val="003C7E76"/>
    <w:rsid w:val="003D0274"/>
    <w:rsid w:val="003D0401"/>
    <w:rsid w:val="003D0ADB"/>
    <w:rsid w:val="003D123E"/>
    <w:rsid w:val="003D2021"/>
    <w:rsid w:val="003D21C0"/>
    <w:rsid w:val="003D2680"/>
    <w:rsid w:val="003D3271"/>
    <w:rsid w:val="003D4385"/>
    <w:rsid w:val="003D584C"/>
    <w:rsid w:val="003D59E1"/>
    <w:rsid w:val="003D695C"/>
    <w:rsid w:val="003D74B1"/>
    <w:rsid w:val="003D7E24"/>
    <w:rsid w:val="003E099B"/>
    <w:rsid w:val="003E12EE"/>
    <w:rsid w:val="003E1DCD"/>
    <w:rsid w:val="003E261A"/>
    <w:rsid w:val="003E3324"/>
    <w:rsid w:val="003E4983"/>
    <w:rsid w:val="003E4FBA"/>
    <w:rsid w:val="003E59EA"/>
    <w:rsid w:val="003E6142"/>
    <w:rsid w:val="003E682A"/>
    <w:rsid w:val="003F2505"/>
    <w:rsid w:val="003F3DD3"/>
    <w:rsid w:val="003F3DE2"/>
    <w:rsid w:val="003F4941"/>
    <w:rsid w:val="003F4E50"/>
    <w:rsid w:val="003F71AC"/>
    <w:rsid w:val="003F7FFD"/>
    <w:rsid w:val="00400227"/>
    <w:rsid w:val="0040161A"/>
    <w:rsid w:val="00402F54"/>
    <w:rsid w:val="004039E2"/>
    <w:rsid w:val="00406160"/>
    <w:rsid w:val="0040627D"/>
    <w:rsid w:val="00406A9E"/>
    <w:rsid w:val="004071BE"/>
    <w:rsid w:val="00410EF1"/>
    <w:rsid w:val="00412FA8"/>
    <w:rsid w:val="00413A0E"/>
    <w:rsid w:val="00413B36"/>
    <w:rsid w:val="0041434A"/>
    <w:rsid w:val="0041486D"/>
    <w:rsid w:val="004151E8"/>
    <w:rsid w:val="00416AC0"/>
    <w:rsid w:val="004172DF"/>
    <w:rsid w:val="00421CA7"/>
    <w:rsid w:val="0042257A"/>
    <w:rsid w:val="00422809"/>
    <w:rsid w:val="00422B47"/>
    <w:rsid w:val="00423058"/>
    <w:rsid w:val="00423071"/>
    <w:rsid w:val="004245C0"/>
    <w:rsid w:val="004257FA"/>
    <w:rsid w:val="00425F48"/>
    <w:rsid w:val="00426A1D"/>
    <w:rsid w:val="00426BDD"/>
    <w:rsid w:val="00426D26"/>
    <w:rsid w:val="004305F6"/>
    <w:rsid w:val="004312C6"/>
    <w:rsid w:val="00431A7C"/>
    <w:rsid w:val="00431FCF"/>
    <w:rsid w:val="00435307"/>
    <w:rsid w:val="00435B60"/>
    <w:rsid w:val="00435F29"/>
    <w:rsid w:val="0043689E"/>
    <w:rsid w:val="00436A0E"/>
    <w:rsid w:val="004373E6"/>
    <w:rsid w:val="00437F8E"/>
    <w:rsid w:val="0044011A"/>
    <w:rsid w:val="00441DAC"/>
    <w:rsid w:val="00441F65"/>
    <w:rsid w:val="00442296"/>
    <w:rsid w:val="00442546"/>
    <w:rsid w:val="004439F9"/>
    <w:rsid w:val="00443EA7"/>
    <w:rsid w:val="00450D41"/>
    <w:rsid w:val="0045231E"/>
    <w:rsid w:val="0045251B"/>
    <w:rsid w:val="00452BC0"/>
    <w:rsid w:val="00453E12"/>
    <w:rsid w:val="00455864"/>
    <w:rsid w:val="004566AA"/>
    <w:rsid w:val="004571A3"/>
    <w:rsid w:val="00457C6E"/>
    <w:rsid w:val="00457FF8"/>
    <w:rsid w:val="00461548"/>
    <w:rsid w:val="00462064"/>
    <w:rsid w:val="00462076"/>
    <w:rsid w:val="004620CD"/>
    <w:rsid w:val="004621C5"/>
    <w:rsid w:val="00462500"/>
    <w:rsid w:val="00463EAA"/>
    <w:rsid w:val="0046448D"/>
    <w:rsid w:val="004650A4"/>
    <w:rsid w:val="0046549B"/>
    <w:rsid w:val="004659DD"/>
    <w:rsid w:val="00466DEB"/>
    <w:rsid w:val="0046773D"/>
    <w:rsid w:val="004677B5"/>
    <w:rsid w:val="0047093C"/>
    <w:rsid w:val="00471323"/>
    <w:rsid w:val="00474BDE"/>
    <w:rsid w:val="00475A34"/>
    <w:rsid w:val="00482CC2"/>
    <w:rsid w:val="00483284"/>
    <w:rsid w:val="004834C3"/>
    <w:rsid w:val="00483B2B"/>
    <w:rsid w:val="0048466D"/>
    <w:rsid w:val="00484719"/>
    <w:rsid w:val="00484B05"/>
    <w:rsid w:val="00484F4A"/>
    <w:rsid w:val="00484F9A"/>
    <w:rsid w:val="004862E3"/>
    <w:rsid w:val="00486838"/>
    <w:rsid w:val="00486B79"/>
    <w:rsid w:val="0048725D"/>
    <w:rsid w:val="0049039C"/>
    <w:rsid w:val="00490881"/>
    <w:rsid w:val="00490A6C"/>
    <w:rsid w:val="00490BCA"/>
    <w:rsid w:val="00492003"/>
    <w:rsid w:val="00492D95"/>
    <w:rsid w:val="004943C7"/>
    <w:rsid w:val="00494C0D"/>
    <w:rsid w:val="0049552E"/>
    <w:rsid w:val="004A0B29"/>
    <w:rsid w:val="004A1ACD"/>
    <w:rsid w:val="004A1FFE"/>
    <w:rsid w:val="004A55B9"/>
    <w:rsid w:val="004B06B1"/>
    <w:rsid w:val="004B2AF2"/>
    <w:rsid w:val="004B2E40"/>
    <w:rsid w:val="004B406B"/>
    <w:rsid w:val="004B4AB8"/>
    <w:rsid w:val="004B5B98"/>
    <w:rsid w:val="004B612C"/>
    <w:rsid w:val="004B6965"/>
    <w:rsid w:val="004B698D"/>
    <w:rsid w:val="004B7287"/>
    <w:rsid w:val="004B72D1"/>
    <w:rsid w:val="004B7F18"/>
    <w:rsid w:val="004C081E"/>
    <w:rsid w:val="004C0895"/>
    <w:rsid w:val="004C0FD5"/>
    <w:rsid w:val="004C1ACF"/>
    <w:rsid w:val="004C1E06"/>
    <w:rsid w:val="004C3A56"/>
    <w:rsid w:val="004C45CC"/>
    <w:rsid w:val="004C4E0C"/>
    <w:rsid w:val="004C566D"/>
    <w:rsid w:val="004C6338"/>
    <w:rsid w:val="004C639E"/>
    <w:rsid w:val="004C725A"/>
    <w:rsid w:val="004D0F4B"/>
    <w:rsid w:val="004D1721"/>
    <w:rsid w:val="004D2CC0"/>
    <w:rsid w:val="004D330B"/>
    <w:rsid w:val="004D401E"/>
    <w:rsid w:val="004D4B6E"/>
    <w:rsid w:val="004D5E8F"/>
    <w:rsid w:val="004D75A1"/>
    <w:rsid w:val="004D7D00"/>
    <w:rsid w:val="004E0795"/>
    <w:rsid w:val="004E0BBF"/>
    <w:rsid w:val="004E2055"/>
    <w:rsid w:val="004E23DC"/>
    <w:rsid w:val="004E283C"/>
    <w:rsid w:val="004E32ED"/>
    <w:rsid w:val="004E3AA3"/>
    <w:rsid w:val="004E5E57"/>
    <w:rsid w:val="004E6A5C"/>
    <w:rsid w:val="004E7212"/>
    <w:rsid w:val="004F04F2"/>
    <w:rsid w:val="004F132D"/>
    <w:rsid w:val="004F21A3"/>
    <w:rsid w:val="004F2E1D"/>
    <w:rsid w:val="004F2F41"/>
    <w:rsid w:val="004F3AF1"/>
    <w:rsid w:val="004F50FE"/>
    <w:rsid w:val="004F7621"/>
    <w:rsid w:val="004F7B27"/>
    <w:rsid w:val="004F7C93"/>
    <w:rsid w:val="00500810"/>
    <w:rsid w:val="00503530"/>
    <w:rsid w:val="00504ADA"/>
    <w:rsid w:val="00506BF4"/>
    <w:rsid w:val="0051046A"/>
    <w:rsid w:val="005113B9"/>
    <w:rsid w:val="005125B3"/>
    <w:rsid w:val="005135A1"/>
    <w:rsid w:val="0051610E"/>
    <w:rsid w:val="005162FC"/>
    <w:rsid w:val="00516E79"/>
    <w:rsid w:val="00517973"/>
    <w:rsid w:val="00521ED3"/>
    <w:rsid w:val="00522320"/>
    <w:rsid w:val="0052366A"/>
    <w:rsid w:val="005247B4"/>
    <w:rsid w:val="00524DB2"/>
    <w:rsid w:val="0052502D"/>
    <w:rsid w:val="00525413"/>
    <w:rsid w:val="00525AF0"/>
    <w:rsid w:val="005261AF"/>
    <w:rsid w:val="005261CE"/>
    <w:rsid w:val="00526C76"/>
    <w:rsid w:val="005272BE"/>
    <w:rsid w:val="00531295"/>
    <w:rsid w:val="00531FAD"/>
    <w:rsid w:val="00532BDF"/>
    <w:rsid w:val="00532CFA"/>
    <w:rsid w:val="0053559D"/>
    <w:rsid w:val="00536C59"/>
    <w:rsid w:val="005417CE"/>
    <w:rsid w:val="00541A0B"/>
    <w:rsid w:val="005423E2"/>
    <w:rsid w:val="00542709"/>
    <w:rsid w:val="005427E5"/>
    <w:rsid w:val="00542D3E"/>
    <w:rsid w:val="0054341A"/>
    <w:rsid w:val="00543F82"/>
    <w:rsid w:val="005446ED"/>
    <w:rsid w:val="00544798"/>
    <w:rsid w:val="005447D4"/>
    <w:rsid w:val="00546838"/>
    <w:rsid w:val="0054727A"/>
    <w:rsid w:val="0055055C"/>
    <w:rsid w:val="005514A3"/>
    <w:rsid w:val="00551CCC"/>
    <w:rsid w:val="005529B7"/>
    <w:rsid w:val="00556547"/>
    <w:rsid w:val="00556A8B"/>
    <w:rsid w:val="00556B34"/>
    <w:rsid w:val="00557CFD"/>
    <w:rsid w:val="00560FBF"/>
    <w:rsid w:val="00562556"/>
    <w:rsid w:val="005625E9"/>
    <w:rsid w:val="00562820"/>
    <w:rsid w:val="00563C03"/>
    <w:rsid w:val="00563E36"/>
    <w:rsid w:val="00565C4F"/>
    <w:rsid w:val="0056665D"/>
    <w:rsid w:val="00566E43"/>
    <w:rsid w:val="00567034"/>
    <w:rsid w:val="00570DF8"/>
    <w:rsid w:val="00573B22"/>
    <w:rsid w:val="00574AC3"/>
    <w:rsid w:val="00574BF2"/>
    <w:rsid w:val="005768B7"/>
    <w:rsid w:val="00577AC3"/>
    <w:rsid w:val="00577B25"/>
    <w:rsid w:val="0058163E"/>
    <w:rsid w:val="00581F4A"/>
    <w:rsid w:val="005822B7"/>
    <w:rsid w:val="00582581"/>
    <w:rsid w:val="00584B69"/>
    <w:rsid w:val="0058503D"/>
    <w:rsid w:val="005853B0"/>
    <w:rsid w:val="00587DA2"/>
    <w:rsid w:val="00587E72"/>
    <w:rsid w:val="00593442"/>
    <w:rsid w:val="0059586B"/>
    <w:rsid w:val="00596A52"/>
    <w:rsid w:val="005A39D9"/>
    <w:rsid w:val="005A558F"/>
    <w:rsid w:val="005A6141"/>
    <w:rsid w:val="005A63E2"/>
    <w:rsid w:val="005A7AED"/>
    <w:rsid w:val="005A7EB6"/>
    <w:rsid w:val="005B172F"/>
    <w:rsid w:val="005B2036"/>
    <w:rsid w:val="005B2F0A"/>
    <w:rsid w:val="005B44B4"/>
    <w:rsid w:val="005B6F48"/>
    <w:rsid w:val="005C1AAE"/>
    <w:rsid w:val="005C1EFB"/>
    <w:rsid w:val="005C2B16"/>
    <w:rsid w:val="005C3454"/>
    <w:rsid w:val="005C369F"/>
    <w:rsid w:val="005C3F90"/>
    <w:rsid w:val="005C5387"/>
    <w:rsid w:val="005C5D28"/>
    <w:rsid w:val="005C631B"/>
    <w:rsid w:val="005C7456"/>
    <w:rsid w:val="005D042C"/>
    <w:rsid w:val="005D14F3"/>
    <w:rsid w:val="005D2E68"/>
    <w:rsid w:val="005D3CE4"/>
    <w:rsid w:val="005D3E82"/>
    <w:rsid w:val="005D560E"/>
    <w:rsid w:val="005D6660"/>
    <w:rsid w:val="005D69E7"/>
    <w:rsid w:val="005D73C1"/>
    <w:rsid w:val="005D7465"/>
    <w:rsid w:val="005D7729"/>
    <w:rsid w:val="005E0F76"/>
    <w:rsid w:val="005E17F4"/>
    <w:rsid w:val="005E1AA0"/>
    <w:rsid w:val="005E28EE"/>
    <w:rsid w:val="005E2FEC"/>
    <w:rsid w:val="005E30A6"/>
    <w:rsid w:val="005E310F"/>
    <w:rsid w:val="005E35ED"/>
    <w:rsid w:val="005E37FB"/>
    <w:rsid w:val="005E3A4E"/>
    <w:rsid w:val="005E4390"/>
    <w:rsid w:val="005E46FF"/>
    <w:rsid w:val="005E4ADE"/>
    <w:rsid w:val="005E5455"/>
    <w:rsid w:val="005E563F"/>
    <w:rsid w:val="005E6613"/>
    <w:rsid w:val="005E6860"/>
    <w:rsid w:val="005E6D46"/>
    <w:rsid w:val="005E7A9C"/>
    <w:rsid w:val="005E7D86"/>
    <w:rsid w:val="005F0651"/>
    <w:rsid w:val="005F105B"/>
    <w:rsid w:val="005F21EF"/>
    <w:rsid w:val="005F39D0"/>
    <w:rsid w:val="005F47E8"/>
    <w:rsid w:val="005F4E88"/>
    <w:rsid w:val="005F6388"/>
    <w:rsid w:val="005F78CC"/>
    <w:rsid w:val="005F7AA7"/>
    <w:rsid w:val="00600D0C"/>
    <w:rsid w:val="00601D29"/>
    <w:rsid w:val="00604C63"/>
    <w:rsid w:val="00606D8B"/>
    <w:rsid w:val="006075B6"/>
    <w:rsid w:val="0061014A"/>
    <w:rsid w:val="00612972"/>
    <w:rsid w:val="00614527"/>
    <w:rsid w:val="006149B0"/>
    <w:rsid w:val="006171B4"/>
    <w:rsid w:val="006209F1"/>
    <w:rsid w:val="00622455"/>
    <w:rsid w:val="00622A6F"/>
    <w:rsid w:val="00626319"/>
    <w:rsid w:val="0062672B"/>
    <w:rsid w:val="0063019D"/>
    <w:rsid w:val="00630502"/>
    <w:rsid w:val="00632052"/>
    <w:rsid w:val="006328B7"/>
    <w:rsid w:val="006339C8"/>
    <w:rsid w:val="00633A73"/>
    <w:rsid w:val="0063402A"/>
    <w:rsid w:val="006345FC"/>
    <w:rsid w:val="00635255"/>
    <w:rsid w:val="00636655"/>
    <w:rsid w:val="006411A2"/>
    <w:rsid w:val="00641710"/>
    <w:rsid w:val="00641B59"/>
    <w:rsid w:val="00642BBA"/>
    <w:rsid w:val="00642F65"/>
    <w:rsid w:val="00643956"/>
    <w:rsid w:val="00644FDA"/>
    <w:rsid w:val="00645C8E"/>
    <w:rsid w:val="00645C99"/>
    <w:rsid w:val="006463CB"/>
    <w:rsid w:val="00646BB5"/>
    <w:rsid w:val="00646C44"/>
    <w:rsid w:val="00647176"/>
    <w:rsid w:val="006472E4"/>
    <w:rsid w:val="00651298"/>
    <w:rsid w:val="00652546"/>
    <w:rsid w:val="00652C10"/>
    <w:rsid w:val="00652FBB"/>
    <w:rsid w:val="006530C2"/>
    <w:rsid w:val="0065311E"/>
    <w:rsid w:val="00655C39"/>
    <w:rsid w:val="00655F35"/>
    <w:rsid w:val="0065613F"/>
    <w:rsid w:val="00656CAF"/>
    <w:rsid w:val="006576F9"/>
    <w:rsid w:val="006577E1"/>
    <w:rsid w:val="00657D11"/>
    <w:rsid w:val="006613B5"/>
    <w:rsid w:val="00661C05"/>
    <w:rsid w:val="00661F7E"/>
    <w:rsid w:val="00662763"/>
    <w:rsid w:val="00662799"/>
    <w:rsid w:val="00664680"/>
    <w:rsid w:val="006650EC"/>
    <w:rsid w:val="006665E5"/>
    <w:rsid w:val="00667023"/>
    <w:rsid w:val="00667136"/>
    <w:rsid w:val="006712CE"/>
    <w:rsid w:val="00671F04"/>
    <w:rsid w:val="0067364A"/>
    <w:rsid w:val="00673804"/>
    <w:rsid w:val="00674BB7"/>
    <w:rsid w:val="00674F9F"/>
    <w:rsid w:val="00675434"/>
    <w:rsid w:val="006756D9"/>
    <w:rsid w:val="00677A0E"/>
    <w:rsid w:val="00680E8D"/>
    <w:rsid w:val="0068179C"/>
    <w:rsid w:val="00681943"/>
    <w:rsid w:val="00684FED"/>
    <w:rsid w:val="00685A5C"/>
    <w:rsid w:val="00686A6B"/>
    <w:rsid w:val="00686EF2"/>
    <w:rsid w:val="00687CEC"/>
    <w:rsid w:val="0069041A"/>
    <w:rsid w:val="006911C8"/>
    <w:rsid w:val="0069123D"/>
    <w:rsid w:val="00691A10"/>
    <w:rsid w:val="0069205E"/>
    <w:rsid w:val="00692C2A"/>
    <w:rsid w:val="00692DB9"/>
    <w:rsid w:val="00694AF5"/>
    <w:rsid w:val="00696D02"/>
    <w:rsid w:val="00697656"/>
    <w:rsid w:val="006A09B8"/>
    <w:rsid w:val="006A128A"/>
    <w:rsid w:val="006A19BC"/>
    <w:rsid w:val="006A1A89"/>
    <w:rsid w:val="006A2030"/>
    <w:rsid w:val="006A3226"/>
    <w:rsid w:val="006A4A1C"/>
    <w:rsid w:val="006A5870"/>
    <w:rsid w:val="006A5E37"/>
    <w:rsid w:val="006A602B"/>
    <w:rsid w:val="006A6569"/>
    <w:rsid w:val="006B25C9"/>
    <w:rsid w:val="006B2DB9"/>
    <w:rsid w:val="006B528D"/>
    <w:rsid w:val="006B587D"/>
    <w:rsid w:val="006B63FA"/>
    <w:rsid w:val="006B64A3"/>
    <w:rsid w:val="006B6C60"/>
    <w:rsid w:val="006B7240"/>
    <w:rsid w:val="006C15FD"/>
    <w:rsid w:val="006C18AB"/>
    <w:rsid w:val="006C4CF8"/>
    <w:rsid w:val="006C5C93"/>
    <w:rsid w:val="006C6396"/>
    <w:rsid w:val="006D005E"/>
    <w:rsid w:val="006D1B34"/>
    <w:rsid w:val="006D1D40"/>
    <w:rsid w:val="006D30D3"/>
    <w:rsid w:val="006D4AF9"/>
    <w:rsid w:val="006D51D2"/>
    <w:rsid w:val="006D6748"/>
    <w:rsid w:val="006D79F5"/>
    <w:rsid w:val="006E04B3"/>
    <w:rsid w:val="006E112E"/>
    <w:rsid w:val="006E2397"/>
    <w:rsid w:val="006E26A1"/>
    <w:rsid w:val="006E34C0"/>
    <w:rsid w:val="006E5A5D"/>
    <w:rsid w:val="006F1A32"/>
    <w:rsid w:val="006F238F"/>
    <w:rsid w:val="006F2B3C"/>
    <w:rsid w:val="006F4028"/>
    <w:rsid w:val="006F5104"/>
    <w:rsid w:val="006F5127"/>
    <w:rsid w:val="006F6A1E"/>
    <w:rsid w:val="006F76F3"/>
    <w:rsid w:val="007005F1"/>
    <w:rsid w:val="00700CF5"/>
    <w:rsid w:val="00703317"/>
    <w:rsid w:val="00703C8A"/>
    <w:rsid w:val="00704AC7"/>
    <w:rsid w:val="00705063"/>
    <w:rsid w:val="00705184"/>
    <w:rsid w:val="0070550B"/>
    <w:rsid w:val="00705785"/>
    <w:rsid w:val="00705B53"/>
    <w:rsid w:val="00710671"/>
    <w:rsid w:val="00710A5F"/>
    <w:rsid w:val="00711191"/>
    <w:rsid w:val="00713B51"/>
    <w:rsid w:val="0071497F"/>
    <w:rsid w:val="00714D78"/>
    <w:rsid w:val="00717205"/>
    <w:rsid w:val="00717397"/>
    <w:rsid w:val="00717AB0"/>
    <w:rsid w:val="00722518"/>
    <w:rsid w:val="00722E05"/>
    <w:rsid w:val="007231B5"/>
    <w:rsid w:val="007232F4"/>
    <w:rsid w:val="007257AC"/>
    <w:rsid w:val="00726926"/>
    <w:rsid w:val="00727E29"/>
    <w:rsid w:val="00730F71"/>
    <w:rsid w:val="0073130D"/>
    <w:rsid w:val="00731FB4"/>
    <w:rsid w:val="00733C3B"/>
    <w:rsid w:val="0073434D"/>
    <w:rsid w:val="007375C0"/>
    <w:rsid w:val="00740185"/>
    <w:rsid w:val="00740493"/>
    <w:rsid w:val="007411DC"/>
    <w:rsid w:val="007419F0"/>
    <w:rsid w:val="00742A7B"/>
    <w:rsid w:val="00745729"/>
    <w:rsid w:val="00745F02"/>
    <w:rsid w:val="00746F18"/>
    <w:rsid w:val="007472D5"/>
    <w:rsid w:val="00747E69"/>
    <w:rsid w:val="00750BBF"/>
    <w:rsid w:val="00752858"/>
    <w:rsid w:val="007533EE"/>
    <w:rsid w:val="00755B4F"/>
    <w:rsid w:val="007562B9"/>
    <w:rsid w:val="007570D5"/>
    <w:rsid w:val="0075734C"/>
    <w:rsid w:val="00757ED2"/>
    <w:rsid w:val="00760F31"/>
    <w:rsid w:val="0076135C"/>
    <w:rsid w:val="007637D6"/>
    <w:rsid w:val="007642D3"/>
    <w:rsid w:val="00765209"/>
    <w:rsid w:val="00765877"/>
    <w:rsid w:val="00766F9F"/>
    <w:rsid w:val="007672E7"/>
    <w:rsid w:val="00770697"/>
    <w:rsid w:val="00770910"/>
    <w:rsid w:val="00770B7A"/>
    <w:rsid w:val="00771CB5"/>
    <w:rsid w:val="0077229A"/>
    <w:rsid w:val="0077289C"/>
    <w:rsid w:val="007746A7"/>
    <w:rsid w:val="00775778"/>
    <w:rsid w:val="007759F0"/>
    <w:rsid w:val="00775B5E"/>
    <w:rsid w:val="00775D13"/>
    <w:rsid w:val="00777099"/>
    <w:rsid w:val="00777CB8"/>
    <w:rsid w:val="0078008D"/>
    <w:rsid w:val="00782109"/>
    <w:rsid w:val="007835A3"/>
    <w:rsid w:val="00784421"/>
    <w:rsid w:val="0078555C"/>
    <w:rsid w:val="00785FCC"/>
    <w:rsid w:val="007868C1"/>
    <w:rsid w:val="00786CB3"/>
    <w:rsid w:val="0078711C"/>
    <w:rsid w:val="00787B1C"/>
    <w:rsid w:val="00790B5D"/>
    <w:rsid w:val="00791F06"/>
    <w:rsid w:val="007923FE"/>
    <w:rsid w:val="007924E3"/>
    <w:rsid w:val="0079469E"/>
    <w:rsid w:val="007952F4"/>
    <w:rsid w:val="0079627C"/>
    <w:rsid w:val="00796374"/>
    <w:rsid w:val="00797B77"/>
    <w:rsid w:val="007A060D"/>
    <w:rsid w:val="007A197F"/>
    <w:rsid w:val="007A4624"/>
    <w:rsid w:val="007A4F4D"/>
    <w:rsid w:val="007A5184"/>
    <w:rsid w:val="007A571A"/>
    <w:rsid w:val="007A6336"/>
    <w:rsid w:val="007A6925"/>
    <w:rsid w:val="007A7025"/>
    <w:rsid w:val="007A73CD"/>
    <w:rsid w:val="007A7A7A"/>
    <w:rsid w:val="007B0603"/>
    <w:rsid w:val="007B1260"/>
    <w:rsid w:val="007B132C"/>
    <w:rsid w:val="007B15EB"/>
    <w:rsid w:val="007B16A9"/>
    <w:rsid w:val="007B19CE"/>
    <w:rsid w:val="007B1C89"/>
    <w:rsid w:val="007B2EEC"/>
    <w:rsid w:val="007B369D"/>
    <w:rsid w:val="007B5805"/>
    <w:rsid w:val="007B5DC3"/>
    <w:rsid w:val="007C001B"/>
    <w:rsid w:val="007C0DEB"/>
    <w:rsid w:val="007C1362"/>
    <w:rsid w:val="007C313B"/>
    <w:rsid w:val="007C3352"/>
    <w:rsid w:val="007C37BA"/>
    <w:rsid w:val="007C44DA"/>
    <w:rsid w:val="007C4539"/>
    <w:rsid w:val="007C459F"/>
    <w:rsid w:val="007C5213"/>
    <w:rsid w:val="007C595B"/>
    <w:rsid w:val="007C6207"/>
    <w:rsid w:val="007C6484"/>
    <w:rsid w:val="007D0971"/>
    <w:rsid w:val="007D1920"/>
    <w:rsid w:val="007D6202"/>
    <w:rsid w:val="007E05B1"/>
    <w:rsid w:val="007E05C3"/>
    <w:rsid w:val="007E09F1"/>
    <w:rsid w:val="007E0DDB"/>
    <w:rsid w:val="007E1FF4"/>
    <w:rsid w:val="007E34E1"/>
    <w:rsid w:val="007E3D05"/>
    <w:rsid w:val="007E4827"/>
    <w:rsid w:val="007E490C"/>
    <w:rsid w:val="007E54B9"/>
    <w:rsid w:val="007E6965"/>
    <w:rsid w:val="007E6972"/>
    <w:rsid w:val="007E777C"/>
    <w:rsid w:val="007F3766"/>
    <w:rsid w:val="007F3D41"/>
    <w:rsid w:val="007F3DC3"/>
    <w:rsid w:val="007F401B"/>
    <w:rsid w:val="007F40E2"/>
    <w:rsid w:val="007F5D43"/>
    <w:rsid w:val="007F6D59"/>
    <w:rsid w:val="0080033A"/>
    <w:rsid w:val="00801C48"/>
    <w:rsid w:val="00802747"/>
    <w:rsid w:val="00802AC7"/>
    <w:rsid w:val="00803017"/>
    <w:rsid w:val="008037EE"/>
    <w:rsid w:val="00803C66"/>
    <w:rsid w:val="00805025"/>
    <w:rsid w:val="008107B5"/>
    <w:rsid w:val="008119DB"/>
    <w:rsid w:val="00811C10"/>
    <w:rsid w:val="008120C6"/>
    <w:rsid w:val="008126DA"/>
    <w:rsid w:val="008126F7"/>
    <w:rsid w:val="00813155"/>
    <w:rsid w:val="00813D3D"/>
    <w:rsid w:val="00814572"/>
    <w:rsid w:val="0081604B"/>
    <w:rsid w:val="008160B0"/>
    <w:rsid w:val="008206CF"/>
    <w:rsid w:val="00820B0D"/>
    <w:rsid w:val="00820DBF"/>
    <w:rsid w:val="00820E3F"/>
    <w:rsid w:val="00822EBE"/>
    <w:rsid w:val="008243CB"/>
    <w:rsid w:val="00825A26"/>
    <w:rsid w:val="00826C6F"/>
    <w:rsid w:val="00826ECA"/>
    <w:rsid w:val="00827476"/>
    <w:rsid w:val="008274B0"/>
    <w:rsid w:val="00830479"/>
    <w:rsid w:val="008309F9"/>
    <w:rsid w:val="00830F4D"/>
    <w:rsid w:val="00831BD2"/>
    <w:rsid w:val="00831F74"/>
    <w:rsid w:val="0083201D"/>
    <w:rsid w:val="00837412"/>
    <w:rsid w:val="008419D1"/>
    <w:rsid w:val="00842554"/>
    <w:rsid w:val="0084280F"/>
    <w:rsid w:val="008458A9"/>
    <w:rsid w:val="008460EE"/>
    <w:rsid w:val="00846449"/>
    <w:rsid w:val="00846D9C"/>
    <w:rsid w:val="008479FE"/>
    <w:rsid w:val="008509A0"/>
    <w:rsid w:val="0085115B"/>
    <w:rsid w:val="00852892"/>
    <w:rsid w:val="0085295E"/>
    <w:rsid w:val="0085314E"/>
    <w:rsid w:val="00854D72"/>
    <w:rsid w:val="008556CF"/>
    <w:rsid w:val="00856F85"/>
    <w:rsid w:val="008573EF"/>
    <w:rsid w:val="0086012B"/>
    <w:rsid w:val="0086056B"/>
    <w:rsid w:val="008615C5"/>
    <w:rsid w:val="008624F3"/>
    <w:rsid w:val="00863632"/>
    <w:rsid w:val="00864011"/>
    <w:rsid w:val="00864BE8"/>
    <w:rsid w:val="00864F56"/>
    <w:rsid w:val="00866E63"/>
    <w:rsid w:val="00871012"/>
    <w:rsid w:val="00872DAC"/>
    <w:rsid w:val="008736E9"/>
    <w:rsid w:val="008739FC"/>
    <w:rsid w:val="00873A6B"/>
    <w:rsid w:val="0088111D"/>
    <w:rsid w:val="00881A3B"/>
    <w:rsid w:val="00883077"/>
    <w:rsid w:val="008830A3"/>
    <w:rsid w:val="008847AB"/>
    <w:rsid w:val="008847E9"/>
    <w:rsid w:val="0088538F"/>
    <w:rsid w:val="008866B3"/>
    <w:rsid w:val="008903F6"/>
    <w:rsid w:val="00891E4C"/>
    <w:rsid w:val="008928CE"/>
    <w:rsid w:val="00892F1E"/>
    <w:rsid w:val="0089439E"/>
    <w:rsid w:val="0089583F"/>
    <w:rsid w:val="008965EE"/>
    <w:rsid w:val="00896679"/>
    <w:rsid w:val="008969DD"/>
    <w:rsid w:val="00897B13"/>
    <w:rsid w:val="008A01C0"/>
    <w:rsid w:val="008A03F1"/>
    <w:rsid w:val="008A04A5"/>
    <w:rsid w:val="008A067A"/>
    <w:rsid w:val="008A1C03"/>
    <w:rsid w:val="008A348C"/>
    <w:rsid w:val="008A3962"/>
    <w:rsid w:val="008A3AF0"/>
    <w:rsid w:val="008A3FA1"/>
    <w:rsid w:val="008A4052"/>
    <w:rsid w:val="008A4311"/>
    <w:rsid w:val="008A488E"/>
    <w:rsid w:val="008A606B"/>
    <w:rsid w:val="008A668B"/>
    <w:rsid w:val="008A6D31"/>
    <w:rsid w:val="008A7E72"/>
    <w:rsid w:val="008B07E7"/>
    <w:rsid w:val="008B0C7E"/>
    <w:rsid w:val="008B0EA5"/>
    <w:rsid w:val="008B3D5A"/>
    <w:rsid w:val="008B4990"/>
    <w:rsid w:val="008B53D9"/>
    <w:rsid w:val="008B59B1"/>
    <w:rsid w:val="008B5D93"/>
    <w:rsid w:val="008B63DE"/>
    <w:rsid w:val="008B721E"/>
    <w:rsid w:val="008B7533"/>
    <w:rsid w:val="008B76B3"/>
    <w:rsid w:val="008B7F21"/>
    <w:rsid w:val="008C0277"/>
    <w:rsid w:val="008C165E"/>
    <w:rsid w:val="008C2E2E"/>
    <w:rsid w:val="008C2F39"/>
    <w:rsid w:val="008C35F7"/>
    <w:rsid w:val="008C4996"/>
    <w:rsid w:val="008C5177"/>
    <w:rsid w:val="008C520B"/>
    <w:rsid w:val="008C6117"/>
    <w:rsid w:val="008C676F"/>
    <w:rsid w:val="008C6C4B"/>
    <w:rsid w:val="008C76C0"/>
    <w:rsid w:val="008D0DB6"/>
    <w:rsid w:val="008D2071"/>
    <w:rsid w:val="008D294A"/>
    <w:rsid w:val="008D3D8B"/>
    <w:rsid w:val="008D4575"/>
    <w:rsid w:val="008D69A1"/>
    <w:rsid w:val="008D75D5"/>
    <w:rsid w:val="008D7DDE"/>
    <w:rsid w:val="008E0322"/>
    <w:rsid w:val="008E1146"/>
    <w:rsid w:val="008E2A31"/>
    <w:rsid w:val="008E46BF"/>
    <w:rsid w:val="008E4C41"/>
    <w:rsid w:val="008E4DE6"/>
    <w:rsid w:val="008E5331"/>
    <w:rsid w:val="008E55B5"/>
    <w:rsid w:val="008E7B1D"/>
    <w:rsid w:val="008E7FB3"/>
    <w:rsid w:val="008F2390"/>
    <w:rsid w:val="008F2827"/>
    <w:rsid w:val="008F4BB0"/>
    <w:rsid w:val="008F5ADB"/>
    <w:rsid w:val="008F5CD9"/>
    <w:rsid w:val="008F5E75"/>
    <w:rsid w:val="008F5FDF"/>
    <w:rsid w:val="008F6E3D"/>
    <w:rsid w:val="008F70BA"/>
    <w:rsid w:val="008F75FB"/>
    <w:rsid w:val="00901802"/>
    <w:rsid w:val="00902588"/>
    <w:rsid w:val="0090322C"/>
    <w:rsid w:val="00904E17"/>
    <w:rsid w:val="00905FC6"/>
    <w:rsid w:val="00905FE7"/>
    <w:rsid w:val="0090777C"/>
    <w:rsid w:val="00907DB0"/>
    <w:rsid w:val="00912A3E"/>
    <w:rsid w:val="009136A4"/>
    <w:rsid w:val="00914C14"/>
    <w:rsid w:val="009152D0"/>
    <w:rsid w:val="00915A71"/>
    <w:rsid w:val="00915B8F"/>
    <w:rsid w:val="00916D50"/>
    <w:rsid w:val="00917088"/>
    <w:rsid w:val="00917E59"/>
    <w:rsid w:val="00917EF0"/>
    <w:rsid w:val="00920E57"/>
    <w:rsid w:val="00921571"/>
    <w:rsid w:val="00923EFF"/>
    <w:rsid w:val="00923FF7"/>
    <w:rsid w:val="009245F7"/>
    <w:rsid w:val="00925B84"/>
    <w:rsid w:val="00925C0A"/>
    <w:rsid w:val="00925C9E"/>
    <w:rsid w:val="00926515"/>
    <w:rsid w:val="00926F5D"/>
    <w:rsid w:val="00927158"/>
    <w:rsid w:val="00932D66"/>
    <w:rsid w:val="009330B7"/>
    <w:rsid w:val="00933F88"/>
    <w:rsid w:val="0093441C"/>
    <w:rsid w:val="009358D4"/>
    <w:rsid w:val="0093590A"/>
    <w:rsid w:val="00935E6E"/>
    <w:rsid w:val="00937B97"/>
    <w:rsid w:val="00937BB1"/>
    <w:rsid w:val="0094023C"/>
    <w:rsid w:val="009417B0"/>
    <w:rsid w:val="009441BD"/>
    <w:rsid w:val="00944DEC"/>
    <w:rsid w:val="00945C92"/>
    <w:rsid w:val="0094788F"/>
    <w:rsid w:val="00947CDC"/>
    <w:rsid w:val="0095009B"/>
    <w:rsid w:val="00951BA9"/>
    <w:rsid w:val="00953C01"/>
    <w:rsid w:val="00953DC8"/>
    <w:rsid w:val="00954B14"/>
    <w:rsid w:val="009550CC"/>
    <w:rsid w:val="009550F5"/>
    <w:rsid w:val="009552C2"/>
    <w:rsid w:val="00956244"/>
    <w:rsid w:val="00957763"/>
    <w:rsid w:val="00961991"/>
    <w:rsid w:val="009619E3"/>
    <w:rsid w:val="00961D47"/>
    <w:rsid w:val="00962720"/>
    <w:rsid w:val="00962C1D"/>
    <w:rsid w:val="00962CC8"/>
    <w:rsid w:val="009643B2"/>
    <w:rsid w:val="00964EC3"/>
    <w:rsid w:val="00965F38"/>
    <w:rsid w:val="00966469"/>
    <w:rsid w:val="009672DB"/>
    <w:rsid w:val="009675B1"/>
    <w:rsid w:val="00967826"/>
    <w:rsid w:val="00967C6B"/>
    <w:rsid w:val="00970E10"/>
    <w:rsid w:val="009713F1"/>
    <w:rsid w:val="00971C0B"/>
    <w:rsid w:val="009721AC"/>
    <w:rsid w:val="00972254"/>
    <w:rsid w:val="00972511"/>
    <w:rsid w:val="00972718"/>
    <w:rsid w:val="00972DE1"/>
    <w:rsid w:val="00973C62"/>
    <w:rsid w:val="00973D19"/>
    <w:rsid w:val="00974EAF"/>
    <w:rsid w:val="0097515B"/>
    <w:rsid w:val="00975A82"/>
    <w:rsid w:val="00976C28"/>
    <w:rsid w:val="0097749F"/>
    <w:rsid w:val="00977BA6"/>
    <w:rsid w:val="00981381"/>
    <w:rsid w:val="00981E58"/>
    <w:rsid w:val="00983E55"/>
    <w:rsid w:val="00983F00"/>
    <w:rsid w:val="009845BE"/>
    <w:rsid w:val="00984B00"/>
    <w:rsid w:val="009859DC"/>
    <w:rsid w:val="00986427"/>
    <w:rsid w:val="00986F9F"/>
    <w:rsid w:val="00992750"/>
    <w:rsid w:val="00993CB0"/>
    <w:rsid w:val="00997252"/>
    <w:rsid w:val="00997F2F"/>
    <w:rsid w:val="009A051C"/>
    <w:rsid w:val="009A0678"/>
    <w:rsid w:val="009A0A7B"/>
    <w:rsid w:val="009A107A"/>
    <w:rsid w:val="009A1A51"/>
    <w:rsid w:val="009A2118"/>
    <w:rsid w:val="009A3A8F"/>
    <w:rsid w:val="009A4829"/>
    <w:rsid w:val="009A5150"/>
    <w:rsid w:val="009B0485"/>
    <w:rsid w:val="009B10BE"/>
    <w:rsid w:val="009B1168"/>
    <w:rsid w:val="009B1838"/>
    <w:rsid w:val="009B2C6B"/>
    <w:rsid w:val="009B5563"/>
    <w:rsid w:val="009B5879"/>
    <w:rsid w:val="009B5E71"/>
    <w:rsid w:val="009B6C7C"/>
    <w:rsid w:val="009B754B"/>
    <w:rsid w:val="009C031F"/>
    <w:rsid w:val="009C15BC"/>
    <w:rsid w:val="009C1882"/>
    <w:rsid w:val="009C3191"/>
    <w:rsid w:val="009C3791"/>
    <w:rsid w:val="009C482E"/>
    <w:rsid w:val="009C4A0C"/>
    <w:rsid w:val="009C4B0F"/>
    <w:rsid w:val="009C514D"/>
    <w:rsid w:val="009C62F9"/>
    <w:rsid w:val="009D1065"/>
    <w:rsid w:val="009D1AE1"/>
    <w:rsid w:val="009D1E47"/>
    <w:rsid w:val="009D1F69"/>
    <w:rsid w:val="009D20B7"/>
    <w:rsid w:val="009D24E4"/>
    <w:rsid w:val="009D2B6C"/>
    <w:rsid w:val="009D2F90"/>
    <w:rsid w:val="009D3CD0"/>
    <w:rsid w:val="009D57B7"/>
    <w:rsid w:val="009D5D14"/>
    <w:rsid w:val="009E0573"/>
    <w:rsid w:val="009E079C"/>
    <w:rsid w:val="009E0FBB"/>
    <w:rsid w:val="009E13F4"/>
    <w:rsid w:val="009E1473"/>
    <w:rsid w:val="009E1585"/>
    <w:rsid w:val="009E1FCD"/>
    <w:rsid w:val="009E570B"/>
    <w:rsid w:val="009E5DA1"/>
    <w:rsid w:val="009F0278"/>
    <w:rsid w:val="009F0770"/>
    <w:rsid w:val="009F21A9"/>
    <w:rsid w:val="009F2274"/>
    <w:rsid w:val="009F3692"/>
    <w:rsid w:val="009F44D6"/>
    <w:rsid w:val="009F5817"/>
    <w:rsid w:val="009F5B81"/>
    <w:rsid w:val="00A00D6D"/>
    <w:rsid w:val="00A02555"/>
    <w:rsid w:val="00A02A7C"/>
    <w:rsid w:val="00A02D01"/>
    <w:rsid w:val="00A03AE7"/>
    <w:rsid w:val="00A057D8"/>
    <w:rsid w:val="00A05F9D"/>
    <w:rsid w:val="00A11772"/>
    <w:rsid w:val="00A13DAA"/>
    <w:rsid w:val="00A14ADD"/>
    <w:rsid w:val="00A15BF2"/>
    <w:rsid w:val="00A168A4"/>
    <w:rsid w:val="00A16995"/>
    <w:rsid w:val="00A16A9A"/>
    <w:rsid w:val="00A16E08"/>
    <w:rsid w:val="00A17151"/>
    <w:rsid w:val="00A200F5"/>
    <w:rsid w:val="00A202B1"/>
    <w:rsid w:val="00A208C4"/>
    <w:rsid w:val="00A20F7B"/>
    <w:rsid w:val="00A2163E"/>
    <w:rsid w:val="00A22573"/>
    <w:rsid w:val="00A24090"/>
    <w:rsid w:val="00A243DC"/>
    <w:rsid w:val="00A246BB"/>
    <w:rsid w:val="00A25209"/>
    <w:rsid w:val="00A26D23"/>
    <w:rsid w:val="00A27FE9"/>
    <w:rsid w:val="00A30877"/>
    <w:rsid w:val="00A31F52"/>
    <w:rsid w:val="00A3265F"/>
    <w:rsid w:val="00A33183"/>
    <w:rsid w:val="00A334F2"/>
    <w:rsid w:val="00A35804"/>
    <w:rsid w:val="00A35C29"/>
    <w:rsid w:val="00A36B45"/>
    <w:rsid w:val="00A36F21"/>
    <w:rsid w:val="00A37413"/>
    <w:rsid w:val="00A37FAE"/>
    <w:rsid w:val="00A40B13"/>
    <w:rsid w:val="00A40FB7"/>
    <w:rsid w:val="00A418EE"/>
    <w:rsid w:val="00A41FCE"/>
    <w:rsid w:val="00A43E69"/>
    <w:rsid w:val="00A44FF9"/>
    <w:rsid w:val="00A45022"/>
    <w:rsid w:val="00A452A4"/>
    <w:rsid w:val="00A45371"/>
    <w:rsid w:val="00A45714"/>
    <w:rsid w:val="00A46213"/>
    <w:rsid w:val="00A47AB8"/>
    <w:rsid w:val="00A47DFD"/>
    <w:rsid w:val="00A5005B"/>
    <w:rsid w:val="00A50C37"/>
    <w:rsid w:val="00A51299"/>
    <w:rsid w:val="00A51D05"/>
    <w:rsid w:val="00A53E18"/>
    <w:rsid w:val="00A54CFC"/>
    <w:rsid w:val="00A54EF3"/>
    <w:rsid w:val="00A553D5"/>
    <w:rsid w:val="00A562E2"/>
    <w:rsid w:val="00A5632D"/>
    <w:rsid w:val="00A56717"/>
    <w:rsid w:val="00A56C07"/>
    <w:rsid w:val="00A57D4E"/>
    <w:rsid w:val="00A60AB9"/>
    <w:rsid w:val="00A60AFC"/>
    <w:rsid w:val="00A60E6F"/>
    <w:rsid w:val="00A63D68"/>
    <w:rsid w:val="00A6429F"/>
    <w:rsid w:val="00A649A5"/>
    <w:rsid w:val="00A6540F"/>
    <w:rsid w:val="00A65F55"/>
    <w:rsid w:val="00A66324"/>
    <w:rsid w:val="00A67A9E"/>
    <w:rsid w:val="00A72102"/>
    <w:rsid w:val="00A73019"/>
    <w:rsid w:val="00A7399D"/>
    <w:rsid w:val="00A73B39"/>
    <w:rsid w:val="00A73EA4"/>
    <w:rsid w:val="00A75675"/>
    <w:rsid w:val="00A7691D"/>
    <w:rsid w:val="00A80117"/>
    <w:rsid w:val="00A815D8"/>
    <w:rsid w:val="00A821CF"/>
    <w:rsid w:val="00A824B8"/>
    <w:rsid w:val="00A8334B"/>
    <w:rsid w:val="00A84947"/>
    <w:rsid w:val="00A849B0"/>
    <w:rsid w:val="00A8536B"/>
    <w:rsid w:val="00A85627"/>
    <w:rsid w:val="00A86297"/>
    <w:rsid w:val="00A87419"/>
    <w:rsid w:val="00A8797E"/>
    <w:rsid w:val="00A900C9"/>
    <w:rsid w:val="00A90BC6"/>
    <w:rsid w:val="00A918BD"/>
    <w:rsid w:val="00A9241D"/>
    <w:rsid w:val="00A92A4C"/>
    <w:rsid w:val="00A93F66"/>
    <w:rsid w:val="00A9428C"/>
    <w:rsid w:val="00A94342"/>
    <w:rsid w:val="00A9644E"/>
    <w:rsid w:val="00AA05F7"/>
    <w:rsid w:val="00AA11F5"/>
    <w:rsid w:val="00AA3540"/>
    <w:rsid w:val="00AA44C1"/>
    <w:rsid w:val="00AA46B5"/>
    <w:rsid w:val="00AA4A3B"/>
    <w:rsid w:val="00AA6774"/>
    <w:rsid w:val="00AA7BC7"/>
    <w:rsid w:val="00AB001A"/>
    <w:rsid w:val="00AB0EE3"/>
    <w:rsid w:val="00AB10E5"/>
    <w:rsid w:val="00AB20F6"/>
    <w:rsid w:val="00AB23A0"/>
    <w:rsid w:val="00AB28DF"/>
    <w:rsid w:val="00AB3453"/>
    <w:rsid w:val="00AB3D30"/>
    <w:rsid w:val="00AB479E"/>
    <w:rsid w:val="00AB4F59"/>
    <w:rsid w:val="00AB63E6"/>
    <w:rsid w:val="00AB7110"/>
    <w:rsid w:val="00AB7683"/>
    <w:rsid w:val="00AB7A27"/>
    <w:rsid w:val="00AC02FA"/>
    <w:rsid w:val="00AC0315"/>
    <w:rsid w:val="00AC1479"/>
    <w:rsid w:val="00AC218F"/>
    <w:rsid w:val="00AC23A8"/>
    <w:rsid w:val="00AC25A2"/>
    <w:rsid w:val="00AC2FD4"/>
    <w:rsid w:val="00AC319E"/>
    <w:rsid w:val="00AC3270"/>
    <w:rsid w:val="00AC3EBB"/>
    <w:rsid w:val="00AC4069"/>
    <w:rsid w:val="00AC5450"/>
    <w:rsid w:val="00AC566E"/>
    <w:rsid w:val="00AC737E"/>
    <w:rsid w:val="00AC794F"/>
    <w:rsid w:val="00AD0CFE"/>
    <w:rsid w:val="00AD0DB8"/>
    <w:rsid w:val="00AD1187"/>
    <w:rsid w:val="00AD1849"/>
    <w:rsid w:val="00AD31C6"/>
    <w:rsid w:val="00AD34F0"/>
    <w:rsid w:val="00AD7755"/>
    <w:rsid w:val="00AD7BA1"/>
    <w:rsid w:val="00AE0038"/>
    <w:rsid w:val="00AE1C9D"/>
    <w:rsid w:val="00AE1F4C"/>
    <w:rsid w:val="00AE40B4"/>
    <w:rsid w:val="00AE42EC"/>
    <w:rsid w:val="00AE4527"/>
    <w:rsid w:val="00AE59FF"/>
    <w:rsid w:val="00AE5E7C"/>
    <w:rsid w:val="00AE6405"/>
    <w:rsid w:val="00AE6E8F"/>
    <w:rsid w:val="00AE71BE"/>
    <w:rsid w:val="00AF11FD"/>
    <w:rsid w:val="00AF2C08"/>
    <w:rsid w:val="00AF44C7"/>
    <w:rsid w:val="00AF515D"/>
    <w:rsid w:val="00AF600C"/>
    <w:rsid w:val="00AF63A5"/>
    <w:rsid w:val="00AF7B4C"/>
    <w:rsid w:val="00B00213"/>
    <w:rsid w:val="00B01651"/>
    <w:rsid w:val="00B03147"/>
    <w:rsid w:val="00B03BF4"/>
    <w:rsid w:val="00B03F95"/>
    <w:rsid w:val="00B053E4"/>
    <w:rsid w:val="00B05696"/>
    <w:rsid w:val="00B100C6"/>
    <w:rsid w:val="00B10310"/>
    <w:rsid w:val="00B1141D"/>
    <w:rsid w:val="00B12AF2"/>
    <w:rsid w:val="00B1475D"/>
    <w:rsid w:val="00B14E41"/>
    <w:rsid w:val="00B1790E"/>
    <w:rsid w:val="00B17D0A"/>
    <w:rsid w:val="00B17EA6"/>
    <w:rsid w:val="00B225D4"/>
    <w:rsid w:val="00B23931"/>
    <w:rsid w:val="00B23E4B"/>
    <w:rsid w:val="00B25132"/>
    <w:rsid w:val="00B2563D"/>
    <w:rsid w:val="00B25667"/>
    <w:rsid w:val="00B2789C"/>
    <w:rsid w:val="00B27C0B"/>
    <w:rsid w:val="00B3040B"/>
    <w:rsid w:val="00B30434"/>
    <w:rsid w:val="00B329DE"/>
    <w:rsid w:val="00B3329E"/>
    <w:rsid w:val="00B33C16"/>
    <w:rsid w:val="00B34388"/>
    <w:rsid w:val="00B34910"/>
    <w:rsid w:val="00B35162"/>
    <w:rsid w:val="00B35717"/>
    <w:rsid w:val="00B36DCA"/>
    <w:rsid w:val="00B37A84"/>
    <w:rsid w:val="00B4163E"/>
    <w:rsid w:val="00B4378E"/>
    <w:rsid w:val="00B43B0A"/>
    <w:rsid w:val="00B4444C"/>
    <w:rsid w:val="00B44803"/>
    <w:rsid w:val="00B44F56"/>
    <w:rsid w:val="00B458F1"/>
    <w:rsid w:val="00B45E6F"/>
    <w:rsid w:val="00B50845"/>
    <w:rsid w:val="00B50E9C"/>
    <w:rsid w:val="00B5272C"/>
    <w:rsid w:val="00B534B6"/>
    <w:rsid w:val="00B53A0E"/>
    <w:rsid w:val="00B53C86"/>
    <w:rsid w:val="00B56756"/>
    <w:rsid w:val="00B56B4C"/>
    <w:rsid w:val="00B571A2"/>
    <w:rsid w:val="00B57E3B"/>
    <w:rsid w:val="00B61F2B"/>
    <w:rsid w:val="00B62A5F"/>
    <w:rsid w:val="00B639F9"/>
    <w:rsid w:val="00B67776"/>
    <w:rsid w:val="00B716C6"/>
    <w:rsid w:val="00B71983"/>
    <w:rsid w:val="00B73082"/>
    <w:rsid w:val="00B757D1"/>
    <w:rsid w:val="00B769AD"/>
    <w:rsid w:val="00B7761E"/>
    <w:rsid w:val="00B82EF9"/>
    <w:rsid w:val="00B8580C"/>
    <w:rsid w:val="00B8788E"/>
    <w:rsid w:val="00B90C33"/>
    <w:rsid w:val="00B9227F"/>
    <w:rsid w:val="00B925D7"/>
    <w:rsid w:val="00B92BFF"/>
    <w:rsid w:val="00B94294"/>
    <w:rsid w:val="00B95435"/>
    <w:rsid w:val="00B964B6"/>
    <w:rsid w:val="00B971E9"/>
    <w:rsid w:val="00B97B0C"/>
    <w:rsid w:val="00BA03F3"/>
    <w:rsid w:val="00BA0DD8"/>
    <w:rsid w:val="00BA0E16"/>
    <w:rsid w:val="00BA18CB"/>
    <w:rsid w:val="00BA1AF3"/>
    <w:rsid w:val="00BA2342"/>
    <w:rsid w:val="00BA2A81"/>
    <w:rsid w:val="00BA300F"/>
    <w:rsid w:val="00BA32BF"/>
    <w:rsid w:val="00BA4007"/>
    <w:rsid w:val="00BA4CBB"/>
    <w:rsid w:val="00BB040B"/>
    <w:rsid w:val="00BB1802"/>
    <w:rsid w:val="00BB19A0"/>
    <w:rsid w:val="00BB25FA"/>
    <w:rsid w:val="00BB299C"/>
    <w:rsid w:val="00BB50DB"/>
    <w:rsid w:val="00BB65B1"/>
    <w:rsid w:val="00BB7728"/>
    <w:rsid w:val="00BC0181"/>
    <w:rsid w:val="00BC1FDB"/>
    <w:rsid w:val="00BC3691"/>
    <w:rsid w:val="00BC3A88"/>
    <w:rsid w:val="00BC48B8"/>
    <w:rsid w:val="00BC6CFB"/>
    <w:rsid w:val="00BC7018"/>
    <w:rsid w:val="00BC7AB4"/>
    <w:rsid w:val="00BC7C92"/>
    <w:rsid w:val="00BD0E92"/>
    <w:rsid w:val="00BD23F5"/>
    <w:rsid w:val="00BD24E5"/>
    <w:rsid w:val="00BD30F0"/>
    <w:rsid w:val="00BD367F"/>
    <w:rsid w:val="00BD45F2"/>
    <w:rsid w:val="00BD47A1"/>
    <w:rsid w:val="00BD4CB0"/>
    <w:rsid w:val="00BD5D69"/>
    <w:rsid w:val="00BD614E"/>
    <w:rsid w:val="00BD7502"/>
    <w:rsid w:val="00BD7B05"/>
    <w:rsid w:val="00BD7C4F"/>
    <w:rsid w:val="00BE05F0"/>
    <w:rsid w:val="00BE0CC9"/>
    <w:rsid w:val="00BE4F82"/>
    <w:rsid w:val="00BE6F09"/>
    <w:rsid w:val="00BE7D56"/>
    <w:rsid w:val="00BE7FD0"/>
    <w:rsid w:val="00BF1520"/>
    <w:rsid w:val="00BF1BBA"/>
    <w:rsid w:val="00BF292B"/>
    <w:rsid w:val="00BF3610"/>
    <w:rsid w:val="00BF5723"/>
    <w:rsid w:val="00BF614A"/>
    <w:rsid w:val="00BF71EE"/>
    <w:rsid w:val="00BF7F40"/>
    <w:rsid w:val="00C0196E"/>
    <w:rsid w:val="00C024AB"/>
    <w:rsid w:val="00C03838"/>
    <w:rsid w:val="00C03E11"/>
    <w:rsid w:val="00C0472C"/>
    <w:rsid w:val="00C05CC0"/>
    <w:rsid w:val="00C07875"/>
    <w:rsid w:val="00C1018C"/>
    <w:rsid w:val="00C101F4"/>
    <w:rsid w:val="00C10E82"/>
    <w:rsid w:val="00C1116A"/>
    <w:rsid w:val="00C115A8"/>
    <w:rsid w:val="00C12164"/>
    <w:rsid w:val="00C13732"/>
    <w:rsid w:val="00C1464E"/>
    <w:rsid w:val="00C149F9"/>
    <w:rsid w:val="00C16054"/>
    <w:rsid w:val="00C170FA"/>
    <w:rsid w:val="00C22828"/>
    <w:rsid w:val="00C22B86"/>
    <w:rsid w:val="00C22F63"/>
    <w:rsid w:val="00C266B3"/>
    <w:rsid w:val="00C26C4C"/>
    <w:rsid w:val="00C2750C"/>
    <w:rsid w:val="00C312F6"/>
    <w:rsid w:val="00C34281"/>
    <w:rsid w:val="00C34D4D"/>
    <w:rsid w:val="00C35BBD"/>
    <w:rsid w:val="00C40A6C"/>
    <w:rsid w:val="00C412B1"/>
    <w:rsid w:val="00C41702"/>
    <w:rsid w:val="00C41A76"/>
    <w:rsid w:val="00C41F34"/>
    <w:rsid w:val="00C44F50"/>
    <w:rsid w:val="00C47478"/>
    <w:rsid w:val="00C51539"/>
    <w:rsid w:val="00C518A7"/>
    <w:rsid w:val="00C51F30"/>
    <w:rsid w:val="00C52480"/>
    <w:rsid w:val="00C5388E"/>
    <w:rsid w:val="00C55773"/>
    <w:rsid w:val="00C5758E"/>
    <w:rsid w:val="00C5760C"/>
    <w:rsid w:val="00C57761"/>
    <w:rsid w:val="00C6035C"/>
    <w:rsid w:val="00C61540"/>
    <w:rsid w:val="00C619F4"/>
    <w:rsid w:val="00C61C97"/>
    <w:rsid w:val="00C62464"/>
    <w:rsid w:val="00C62F55"/>
    <w:rsid w:val="00C65578"/>
    <w:rsid w:val="00C65A00"/>
    <w:rsid w:val="00C65A25"/>
    <w:rsid w:val="00C6643C"/>
    <w:rsid w:val="00C66638"/>
    <w:rsid w:val="00C674D3"/>
    <w:rsid w:val="00C67944"/>
    <w:rsid w:val="00C67A83"/>
    <w:rsid w:val="00C728B7"/>
    <w:rsid w:val="00C72CED"/>
    <w:rsid w:val="00C740CB"/>
    <w:rsid w:val="00C74216"/>
    <w:rsid w:val="00C74790"/>
    <w:rsid w:val="00C76463"/>
    <w:rsid w:val="00C76E43"/>
    <w:rsid w:val="00C77B85"/>
    <w:rsid w:val="00C77C33"/>
    <w:rsid w:val="00C800D5"/>
    <w:rsid w:val="00C804B2"/>
    <w:rsid w:val="00C80D57"/>
    <w:rsid w:val="00C8146C"/>
    <w:rsid w:val="00C82023"/>
    <w:rsid w:val="00C83334"/>
    <w:rsid w:val="00C83B64"/>
    <w:rsid w:val="00C840FC"/>
    <w:rsid w:val="00C858BF"/>
    <w:rsid w:val="00C86464"/>
    <w:rsid w:val="00C86A28"/>
    <w:rsid w:val="00C90F3A"/>
    <w:rsid w:val="00C92E2E"/>
    <w:rsid w:val="00C92E81"/>
    <w:rsid w:val="00C945A9"/>
    <w:rsid w:val="00C95066"/>
    <w:rsid w:val="00C96D7E"/>
    <w:rsid w:val="00C9721E"/>
    <w:rsid w:val="00C97709"/>
    <w:rsid w:val="00C97C70"/>
    <w:rsid w:val="00CA0363"/>
    <w:rsid w:val="00CA1C3E"/>
    <w:rsid w:val="00CA1EA2"/>
    <w:rsid w:val="00CA2115"/>
    <w:rsid w:val="00CA531E"/>
    <w:rsid w:val="00CA74EF"/>
    <w:rsid w:val="00CA7513"/>
    <w:rsid w:val="00CB0803"/>
    <w:rsid w:val="00CB1973"/>
    <w:rsid w:val="00CB2275"/>
    <w:rsid w:val="00CB4DC4"/>
    <w:rsid w:val="00CB564E"/>
    <w:rsid w:val="00CB5E87"/>
    <w:rsid w:val="00CB6E42"/>
    <w:rsid w:val="00CB7998"/>
    <w:rsid w:val="00CB79A5"/>
    <w:rsid w:val="00CC08CC"/>
    <w:rsid w:val="00CC1B63"/>
    <w:rsid w:val="00CC1E0D"/>
    <w:rsid w:val="00CC36D9"/>
    <w:rsid w:val="00CC47C1"/>
    <w:rsid w:val="00CC7A67"/>
    <w:rsid w:val="00CD0ED3"/>
    <w:rsid w:val="00CD1C3E"/>
    <w:rsid w:val="00CD2E95"/>
    <w:rsid w:val="00CD4B89"/>
    <w:rsid w:val="00CD5FFE"/>
    <w:rsid w:val="00CD6841"/>
    <w:rsid w:val="00CD6D07"/>
    <w:rsid w:val="00CD7907"/>
    <w:rsid w:val="00CE0482"/>
    <w:rsid w:val="00CE0492"/>
    <w:rsid w:val="00CE1892"/>
    <w:rsid w:val="00CE3623"/>
    <w:rsid w:val="00CE3E0D"/>
    <w:rsid w:val="00CE4184"/>
    <w:rsid w:val="00CE4F10"/>
    <w:rsid w:val="00CE6DEB"/>
    <w:rsid w:val="00CF08CE"/>
    <w:rsid w:val="00CF0EFF"/>
    <w:rsid w:val="00CF1311"/>
    <w:rsid w:val="00CF1D68"/>
    <w:rsid w:val="00CF2716"/>
    <w:rsid w:val="00CF299B"/>
    <w:rsid w:val="00CF376E"/>
    <w:rsid w:val="00CF4F80"/>
    <w:rsid w:val="00CF571F"/>
    <w:rsid w:val="00CF5C6C"/>
    <w:rsid w:val="00CF5F00"/>
    <w:rsid w:val="00CF6463"/>
    <w:rsid w:val="00CF6F86"/>
    <w:rsid w:val="00CF784F"/>
    <w:rsid w:val="00D0233E"/>
    <w:rsid w:val="00D0519C"/>
    <w:rsid w:val="00D07330"/>
    <w:rsid w:val="00D13240"/>
    <w:rsid w:val="00D133C5"/>
    <w:rsid w:val="00D144B1"/>
    <w:rsid w:val="00D153CB"/>
    <w:rsid w:val="00D157A1"/>
    <w:rsid w:val="00D17EF3"/>
    <w:rsid w:val="00D20595"/>
    <w:rsid w:val="00D21F6F"/>
    <w:rsid w:val="00D2221F"/>
    <w:rsid w:val="00D231D1"/>
    <w:rsid w:val="00D23310"/>
    <w:rsid w:val="00D265D5"/>
    <w:rsid w:val="00D27FC1"/>
    <w:rsid w:val="00D30DD8"/>
    <w:rsid w:val="00D30FF7"/>
    <w:rsid w:val="00D319D8"/>
    <w:rsid w:val="00D32115"/>
    <w:rsid w:val="00D32BAA"/>
    <w:rsid w:val="00D34758"/>
    <w:rsid w:val="00D37FD8"/>
    <w:rsid w:val="00D41844"/>
    <w:rsid w:val="00D418CB"/>
    <w:rsid w:val="00D42D4C"/>
    <w:rsid w:val="00D437F5"/>
    <w:rsid w:val="00D43D9C"/>
    <w:rsid w:val="00D44CD5"/>
    <w:rsid w:val="00D44F53"/>
    <w:rsid w:val="00D47E9E"/>
    <w:rsid w:val="00D52AC8"/>
    <w:rsid w:val="00D53D18"/>
    <w:rsid w:val="00D54ED4"/>
    <w:rsid w:val="00D55A56"/>
    <w:rsid w:val="00D560E9"/>
    <w:rsid w:val="00D5630B"/>
    <w:rsid w:val="00D57A0A"/>
    <w:rsid w:val="00D63A42"/>
    <w:rsid w:val="00D65EA3"/>
    <w:rsid w:val="00D65FDA"/>
    <w:rsid w:val="00D67A20"/>
    <w:rsid w:val="00D67B08"/>
    <w:rsid w:val="00D67CBE"/>
    <w:rsid w:val="00D7420A"/>
    <w:rsid w:val="00D74C1D"/>
    <w:rsid w:val="00D75C1C"/>
    <w:rsid w:val="00D75F86"/>
    <w:rsid w:val="00D768AA"/>
    <w:rsid w:val="00D7702D"/>
    <w:rsid w:val="00D77257"/>
    <w:rsid w:val="00D77E51"/>
    <w:rsid w:val="00D80559"/>
    <w:rsid w:val="00D8080B"/>
    <w:rsid w:val="00D8096D"/>
    <w:rsid w:val="00D812C2"/>
    <w:rsid w:val="00D81DCD"/>
    <w:rsid w:val="00D8216E"/>
    <w:rsid w:val="00D82460"/>
    <w:rsid w:val="00D828C6"/>
    <w:rsid w:val="00D82B67"/>
    <w:rsid w:val="00D84648"/>
    <w:rsid w:val="00D866A7"/>
    <w:rsid w:val="00D8728E"/>
    <w:rsid w:val="00D91BC5"/>
    <w:rsid w:val="00D93CD5"/>
    <w:rsid w:val="00D9511C"/>
    <w:rsid w:val="00D95926"/>
    <w:rsid w:val="00D97118"/>
    <w:rsid w:val="00DA05D5"/>
    <w:rsid w:val="00DA0ACD"/>
    <w:rsid w:val="00DA1508"/>
    <w:rsid w:val="00DA2AB7"/>
    <w:rsid w:val="00DA3119"/>
    <w:rsid w:val="00DA3CC2"/>
    <w:rsid w:val="00DA4234"/>
    <w:rsid w:val="00DA4AFB"/>
    <w:rsid w:val="00DA5D4E"/>
    <w:rsid w:val="00DA6250"/>
    <w:rsid w:val="00DA699D"/>
    <w:rsid w:val="00DA71FD"/>
    <w:rsid w:val="00DA72AA"/>
    <w:rsid w:val="00DB1A31"/>
    <w:rsid w:val="00DB2CEC"/>
    <w:rsid w:val="00DB3587"/>
    <w:rsid w:val="00DB4B18"/>
    <w:rsid w:val="00DB5642"/>
    <w:rsid w:val="00DB5C4B"/>
    <w:rsid w:val="00DB6209"/>
    <w:rsid w:val="00DB78A1"/>
    <w:rsid w:val="00DB7EB4"/>
    <w:rsid w:val="00DC0209"/>
    <w:rsid w:val="00DC41FF"/>
    <w:rsid w:val="00DC4BFC"/>
    <w:rsid w:val="00DC4C20"/>
    <w:rsid w:val="00DC51F8"/>
    <w:rsid w:val="00DC7477"/>
    <w:rsid w:val="00DC78A7"/>
    <w:rsid w:val="00DD0369"/>
    <w:rsid w:val="00DD0ECD"/>
    <w:rsid w:val="00DD10C5"/>
    <w:rsid w:val="00DD1D4A"/>
    <w:rsid w:val="00DD25FA"/>
    <w:rsid w:val="00DD2BDE"/>
    <w:rsid w:val="00DD442F"/>
    <w:rsid w:val="00DD4768"/>
    <w:rsid w:val="00DD48D7"/>
    <w:rsid w:val="00DD7AB7"/>
    <w:rsid w:val="00DE070B"/>
    <w:rsid w:val="00DE19D7"/>
    <w:rsid w:val="00DE38A4"/>
    <w:rsid w:val="00DE3F1F"/>
    <w:rsid w:val="00DE537B"/>
    <w:rsid w:val="00DE5F4F"/>
    <w:rsid w:val="00DE625F"/>
    <w:rsid w:val="00DE73FF"/>
    <w:rsid w:val="00DE7846"/>
    <w:rsid w:val="00DF002C"/>
    <w:rsid w:val="00DF0D98"/>
    <w:rsid w:val="00DF1E89"/>
    <w:rsid w:val="00DF3DCE"/>
    <w:rsid w:val="00DF4212"/>
    <w:rsid w:val="00DF4F7D"/>
    <w:rsid w:val="00DF51CF"/>
    <w:rsid w:val="00DF5707"/>
    <w:rsid w:val="00DF5E0E"/>
    <w:rsid w:val="00DF6EB7"/>
    <w:rsid w:val="00E01F7F"/>
    <w:rsid w:val="00E03867"/>
    <w:rsid w:val="00E06A86"/>
    <w:rsid w:val="00E0773F"/>
    <w:rsid w:val="00E10420"/>
    <w:rsid w:val="00E10C21"/>
    <w:rsid w:val="00E12A48"/>
    <w:rsid w:val="00E130A8"/>
    <w:rsid w:val="00E148E7"/>
    <w:rsid w:val="00E163A4"/>
    <w:rsid w:val="00E163DC"/>
    <w:rsid w:val="00E17CDD"/>
    <w:rsid w:val="00E20000"/>
    <w:rsid w:val="00E2096A"/>
    <w:rsid w:val="00E215D1"/>
    <w:rsid w:val="00E23638"/>
    <w:rsid w:val="00E23F1C"/>
    <w:rsid w:val="00E24932"/>
    <w:rsid w:val="00E25546"/>
    <w:rsid w:val="00E25FCE"/>
    <w:rsid w:val="00E27F61"/>
    <w:rsid w:val="00E316E1"/>
    <w:rsid w:val="00E31BFB"/>
    <w:rsid w:val="00E34B3D"/>
    <w:rsid w:val="00E34EAC"/>
    <w:rsid w:val="00E41AD0"/>
    <w:rsid w:val="00E43809"/>
    <w:rsid w:val="00E44705"/>
    <w:rsid w:val="00E45C8F"/>
    <w:rsid w:val="00E464BF"/>
    <w:rsid w:val="00E46BF3"/>
    <w:rsid w:val="00E46D38"/>
    <w:rsid w:val="00E470E8"/>
    <w:rsid w:val="00E474DF"/>
    <w:rsid w:val="00E47AEF"/>
    <w:rsid w:val="00E47E1F"/>
    <w:rsid w:val="00E512EB"/>
    <w:rsid w:val="00E51ECA"/>
    <w:rsid w:val="00E52B96"/>
    <w:rsid w:val="00E542E7"/>
    <w:rsid w:val="00E544F4"/>
    <w:rsid w:val="00E55429"/>
    <w:rsid w:val="00E55708"/>
    <w:rsid w:val="00E55E93"/>
    <w:rsid w:val="00E56B69"/>
    <w:rsid w:val="00E572BA"/>
    <w:rsid w:val="00E6108D"/>
    <w:rsid w:val="00E61CC3"/>
    <w:rsid w:val="00E61F38"/>
    <w:rsid w:val="00E62BB1"/>
    <w:rsid w:val="00E633C2"/>
    <w:rsid w:val="00E65927"/>
    <w:rsid w:val="00E66D7B"/>
    <w:rsid w:val="00E710A7"/>
    <w:rsid w:val="00E72F20"/>
    <w:rsid w:val="00E73307"/>
    <w:rsid w:val="00E736C5"/>
    <w:rsid w:val="00E76638"/>
    <w:rsid w:val="00E77AFA"/>
    <w:rsid w:val="00E80F87"/>
    <w:rsid w:val="00E80FFC"/>
    <w:rsid w:val="00E8229F"/>
    <w:rsid w:val="00E822DB"/>
    <w:rsid w:val="00E82A1F"/>
    <w:rsid w:val="00E8389C"/>
    <w:rsid w:val="00E83C12"/>
    <w:rsid w:val="00E8623D"/>
    <w:rsid w:val="00E86A9B"/>
    <w:rsid w:val="00E87801"/>
    <w:rsid w:val="00E91883"/>
    <w:rsid w:val="00E92B15"/>
    <w:rsid w:val="00E94111"/>
    <w:rsid w:val="00E9444D"/>
    <w:rsid w:val="00E94E28"/>
    <w:rsid w:val="00E950C5"/>
    <w:rsid w:val="00E9526C"/>
    <w:rsid w:val="00E955F9"/>
    <w:rsid w:val="00E95E3D"/>
    <w:rsid w:val="00E96B6D"/>
    <w:rsid w:val="00E97A17"/>
    <w:rsid w:val="00E97D8B"/>
    <w:rsid w:val="00E97E2F"/>
    <w:rsid w:val="00EA0599"/>
    <w:rsid w:val="00EA2964"/>
    <w:rsid w:val="00EA5278"/>
    <w:rsid w:val="00EA5649"/>
    <w:rsid w:val="00EA5D35"/>
    <w:rsid w:val="00EA5FDE"/>
    <w:rsid w:val="00EA7A2B"/>
    <w:rsid w:val="00EB0836"/>
    <w:rsid w:val="00EB2B1D"/>
    <w:rsid w:val="00EB4CFF"/>
    <w:rsid w:val="00EB5F24"/>
    <w:rsid w:val="00EB757D"/>
    <w:rsid w:val="00EB7F07"/>
    <w:rsid w:val="00EC145C"/>
    <w:rsid w:val="00EC30E6"/>
    <w:rsid w:val="00EC483D"/>
    <w:rsid w:val="00EC4E36"/>
    <w:rsid w:val="00EC7089"/>
    <w:rsid w:val="00EC7770"/>
    <w:rsid w:val="00ED0958"/>
    <w:rsid w:val="00ED3754"/>
    <w:rsid w:val="00ED37CE"/>
    <w:rsid w:val="00ED3CF9"/>
    <w:rsid w:val="00ED44ED"/>
    <w:rsid w:val="00ED5405"/>
    <w:rsid w:val="00ED79D1"/>
    <w:rsid w:val="00ED7FF4"/>
    <w:rsid w:val="00EE019F"/>
    <w:rsid w:val="00EE062C"/>
    <w:rsid w:val="00EE0745"/>
    <w:rsid w:val="00EE1CFB"/>
    <w:rsid w:val="00EE27C5"/>
    <w:rsid w:val="00EE354A"/>
    <w:rsid w:val="00EE4752"/>
    <w:rsid w:val="00EE54EC"/>
    <w:rsid w:val="00EF1C3C"/>
    <w:rsid w:val="00EF216C"/>
    <w:rsid w:val="00EF24EA"/>
    <w:rsid w:val="00EF2DCD"/>
    <w:rsid w:val="00EF7BA3"/>
    <w:rsid w:val="00EF7C3D"/>
    <w:rsid w:val="00F00EB0"/>
    <w:rsid w:val="00F02A2B"/>
    <w:rsid w:val="00F03CFC"/>
    <w:rsid w:val="00F03D41"/>
    <w:rsid w:val="00F04879"/>
    <w:rsid w:val="00F05297"/>
    <w:rsid w:val="00F05456"/>
    <w:rsid w:val="00F063BB"/>
    <w:rsid w:val="00F06B9D"/>
    <w:rsid w:val="00F06ED2"/>
    <w:rsid w:val="00F11EF3"/>
    <w:rsid w:val="00F1246C"/>
    <w:rsid w:val="00F12599"/>
    <w:rsid w:val="00F13A06"/>
    <w:rsid w:val="00F13E28"/>
    <w:rsid w:val="00F140D1"/>
    <w:rsid w:val="00F16013"/>
    <w:rsid w:val="00F16579"/>
    <w:rsid w:val="00F17B72"/>
    <w:rsid w:val="00F20519"/>
    <w:rsid w:val="00F2069B"/>
    <w:rsid w:val="00F228F2"/>
    <w:rsid w:val="00F25CBB"/>
    <w:rsid w:val="00F26630"/>
    <w:rsid w:val="00F26EE5"/>
    <w:rsid w:val="00F270DA"/>
    <w:rsid w:val="00F272C1"/>
    <w:rsid w:val="00F2771D"/>
    <w:rsid w:val="00F2792D"/>
    <w:rsid w:val="00F27C15"/>
    <w:rsid w:val="00F3221B"/>
    <w:rsid w:val="00F329AB"/>
    <w:rsid w:val="00F32C04"/>
    <w:rsid w:val="00F32F3D"/>
    <w:rsid w:val="00F33E5C"/>
    <w:rsid w:val="00F34953"/>
    <w:rsid w:val="00F353D0"/>
    <w:rsid w:val="00F35E95"/>
    <w:rsid w:val="00F3795B"/>
    <w:rsid w:val="00F41CC2"/>
    <w:rsid w:val="00F4271E"/>
    <w:rsid w:val="00F50751"/>
    <w:rsid w:val="00F51134"/>
    <w:rsid w:val="00F535FA"/>
    <w:rsid w:val="00F54205"/>
    <w:rsid w:val="00F5457F"/>
    <w:rsid w:val="00F54B2C"/>
    <w:rsid w:val="00F55D93"/>
    <w:rsid w:val="00F5770D"/>
    <w:rsid w:val="00F6047C"/>
    <w:rsid w:val="00F62EA7"/>
    <w:rsid w:val="00F64EA8"/>
    <w:rsid w:val="00F674A4"/>
    <w:rsid w:val="00F70065"/>
    <w:rsid w:val="00F727F5"/>
    <w:rsid w:val="00F7391C"/>
    <w:rsid w:val="00F73EF5"/>
    <w:rsid w:val="00F74594"/>
    <w:rsid w:val="00F74E8E"/>
    <w:rsid w:val="00F75C46"/>
    <w:rsid w:val="00F75FE5"/>
    <w:rsid w:val="00F76A54"/>
    <w:rsid w:val="00F77097"/>
    <w:rsid w:val="00F77206"/>
    <w:rsid w:val="00F773EB"/>
    <w:rsid w:val="00F77A17"/>
    <w:rsid w:val="00F803A3"/>
    <w:rsid w:val="00F8068B"/>
    <w:rsid w:val="00F81442"/>
    <w:rsid w:val="00F81E08"/>
    <w:rsid w:val="00F82735"/>
    <w:rsid w:val="00F833ED"/>
    <w:rsid w:val="00F83436"/>
    <w:rsid w:val="00F850F6"/>
    <w:rsid w:val="00F85F69"/>
    <w:rsid w:val="00F86DED"/>
    <w:rsid w:val="00F871DB"/>
    <w:rsid w:val="00F87534"/>
    <w:rsid w:val="00F90AEB"/>
    <w:rsid w:val="00F911FE"/>
    <w:rsid w:val="00F91CEF"/>
    <w:rsid w:val="00F92903"/>
    <w:rsid w:val="00F92AE9"/>
    <w:rsid w:val="00F92D2E"/>
    <w:rsid w:val="00F938E5"/>
    <w:rsid w:val="00F93F3F"/>
    <w:rsid w:val="00F94AD4"/>
    <w:rsid w:val="00F96F0E"/>
    <w:rsid w:val="00F972DF"/>
    <w:rsid w:val="00F979A5"/>
    <w:rsid w:val="00FA105C"/>
    <w:rsid w:val="00FA20FC"/>
    <w:rsid w:val="00FA272A"/>
    <w:rsid w:val="00FA28E4"/>
    <w:rsid w:val="00FA2A91"/>
    <w:rsid w:val="00FA35BD"/>
    <w:rsid w:val="00FA4CCE"/>
    <w:rsid w:val="00FA4E09"/>
    <w:rsid w:val="00FA57D8"/>
    <w:rsid w:val="00FA6CA7"/>
    <w:rsid w:val="00FB179E"/>
    <w:rsid w:val="00FB22B1"/>
    <w:rsid w:val="00FB2D92"/>
    <w:rsid w:val="00FB30DC"/>
    <w:rsid w:val="00FB35FC"/>
    <w:rsid w:val="00FB39F2"/>
    <w:rsid w:val="00FB4066"/>
    <w:rsid w:val="00FB4221"/>
    <w:rsid w:val="00FB5BE5"/>
    <w:rsid w:val="00FB5E93"/>
    <w:rsid w:val="00FB7227"/>
    <w:rsid w:val="00FC22CE"/>
    <w:rsid w:val="00FC344A"/>
    <w:rsid w:val="00FC3696"/>
    <w:rsid w:val="00FC4FB7"/>
    <w:rsid w:val="00FC5ABC"/>
    <w:rsid w:val="00FD2C9C"/>
    <w:rsid w:val="00FD35CD"/>
    <w:rsid w:val="00FD39AF"/>
    <w:rsid w:val="00FD3D8D"/>
    <w:rsid w:val="00FD3FCF"/>
    <w:rsid w:val="00FD4318"/>
    <w:rsid w:val="00FD4D56"/>
    <w:rsid w:val="00FD513D"/>
    <w:rsid w:val="00FD6FAC"/>
    <w:rsid w:val="00FD720B"/>
    <w:rsid w:val="00FE0216"/>
    <w:rsid w:val="00FE0794"/>
    <w:rsid w:val="00FE1CFF"/>
    <w:rsid w:val="00FE29A3"/>
    <w:rsid w:val="00FE47BA"/>
    <w:rsid w:val="00FE6459"/>
    <w:rsid w:val="00FF488D"/>
    <w:rsid w:val="00FF58BD"/>
    <w:rsid w:val="00FF5A5B"/>
    <w:rsid w:val="00FF65B2"/>
    <w:rsid w:val="00FF72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4A19C"/>
  <w15:docId w15:val="{B77A9C94-4487-4115-B77E-057E42D9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6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630"/>
  </w:style>
  <w:style w:type="paragraph" w:styleId="Piedepgina">
    <w:name w:val="footer"/>
    <w:basedOn w:val="Normal"/>
    <w:link w:val="PiedepginaCar"/>
    <w:uiPriority w:val="99"/>
    <w:unhideWhenUsed/>
    <w:rsid w:val="00F266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630"/>
  </w:style>
  <w:style w:type="paragraph" w:styleId="Prrafodelista">
    <w:name w:val="List Paragraph"/>
    <w:basedOn w:val="Normal"/>
    <w:uiPriority w:val="34"/>
    <w:qFormat/>
    <w:rsid w:val="00E55708"/>
    <w:pPr>
      <w:spacing w:after="0" w:line="240" w:lineRule="auto"/>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75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5B5E"/>
    <w:rPr>
      <w:rFonts w:ascii="Tahoma" w:hAnsi="Tahoma" w:cs="Tahoma"/>
      <w:sz w:val="16"/>
      <w:szCs w:val="16"/>
    </w:rPr>
  </w:style>
  <w:style w:type="paragraph" w:styleId="Sinespaciado">
    <w:name w:val="No Spacing"/>
    <w:uiPriority w:val="1"/>
    <w:qFormat/>
    <w:rsid w:val="00BC7C92"/>
    <w:pPr>
      <w:spacing w:after="0" w:line="240" w:lineRule="auto"/>
    </w:pPr>
  </w:style>
  <w:style w:type="table" w:styleId="Tablaconcuadrcula">
    <w:name w:val="Table Grid"/>
    <w:basedOn w:val="Tablanormal"/>
    <w:uiPriority w:val="39"/>
    <w:rsid w:val="00D21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F54B2C"/>
    <w:pPr>
      <w:spacing w:after="120"/>
    </w:pPr>
  </w:style>
  <w:style w:type="character" w:customStyle="1" w:styleId="TextoindependienteCar">
    <w:name w:val="Texto independiente Car"/>
    <w:basedOn w:val="Fuentedeprrafopredeter"/>
    <w:link w:val="Textoindependiente"/>
    <w:uiPriority w:val="99"/>
    <w:semiHidden/>
    <w:rsid w:val="00F54B2C"/>
  </w:style>
  <w:style w:type="paragraph" w:styleId="Textoindependienteprimerasangra">
    <w:name w:val="Body Text First Indent"/>
    <w:basedOn w:val="Textoindependiente"/>
    <w:link w:val="TextoindependienteprimerasangraCar"/>
    <w:uiPriority w:val="99"/>
    <w:semiHidden/>
    <w:unhideWhenUsed/>
    <w:rsid w:val="00F54B2C"/>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F54B2C"/>
  </w:style>
  <w:style w:type="paragraph" w:styleId="NormalWeb">
    <w:name w:val="Normal (Web)"/>
    <w:basedOn w:val="Normal"/>
    <w:uiPriority w:val="99"/>
    <w:unhideWhenUsed/>
    <w:rsid w:val="00705B5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063288">
      <w:bodyDiv w:val="1"/>
      <w:marLeft w:val="0"/>
      <w:marRight w:val="0"/>
      <w:marTop w:val="0"/>
      <w:marBottom w:val="0"/>
      <w:divBdr>
        <w:top w:val="none" w:sz="0" w:space="0" w:color="auto"/>
        <w:left w:val="none" w:sz="0" w:space="0" w:color="auto"/>
        <w:bottom w:val="none" w:sz="0" w:space="0" w:color="auto"/>
        <w:right w:val="none" w:sz="0" w:space="0" w:color="auto"/>
      </w:divBdr>
    </w:div>
    <w:div w:id="13386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1E3F2-C45F-404B-99D1-3912D0D6D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1972</Words>
  <Characters>10850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SECRETARIA_EJECUTIVA</dc:creator>
  <cp:lastModifiedBy>USUARIO</cp:lastModifiedBy>
  <cp:revision>12</cp:revision>
  <cp:lastPrinted>2017-11-13T17:30:00Z</cp:lastPrinted>
  <dcterms:created xsi:type="dcterms:W3CDTF">2017-11-06T20:49:00Z</dcterms:created>
  <dcterms:modified xsi:type="dcterms:W3CDTF">2017-11-13T17:46:00Z</dcterms:modified>
</cp:coreProperties>
</file>